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0F6" w:rsidRDefault="00B460F6" w:rsidP="00B460F6">
      <w:pPr>
        <w:tabs>
          <w:tab w:val="left" w:pos="2180"/>
          <w:tab w:val="center" w:pos="4819"/>
        </w:tabs>
        <w:jc w:val="both"/>
      </w:pPr>
      <w:r>
        <w:tab/>
      </w:r>
      <w:r>
        <w:tab/>
      </w:r>
      <w:r>
        <w:tab/>
      </w:r>
      <w:r>
        <w:rPr>
          <w:noProof/>
          <w:lang w:eastAsia="it-IT"/>
        </w:rPr>
        <w:drawing>
          <wp:anchor distT="0" distB="0" distL="114935" distR="114935" simplePos="0" relativeHeight="251659264" behindDoc="0" locked="0" layoutInCell="1" allowOverlap="1" wp14:anchorId="0BE3336B" wp14:editId="263849F1">
            <wp:simplePos x="0" y="0"/>
            <wp:positionH relativeFrom="column">
              <wp:posOffset>-1270</wp:posOffset>
            </wp:positionH>
            <wp:positionV relativeFrom="paragraph">
              <wp:posOffset>-635</wp:posOffset>
            </wp:positionV>
            <wp:extent cx="794385" cy="1251585"/>
            <wp:effectExtent l="0" t="0" r="5715" b="571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12515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60F6" w:rsidRDefault="00B460F6" w:rsidP="00B460F6">
      <w:pPr>
        <w:pStyle w:val="NormaleWeb"/>
        <w:spacing w:before="0" w:after="0" w:line="360" w:lineRule="auto"/>
        <w:jc w:val="center"/>
        <w:rPr>
          <w:b/>
          <w:bCs/>
          <w:i/>
          <w:iCs/>
          <w:sz w:val="44"/>
          <w:szCs w:val="44"/>
        </w:rPr>
      </w:pPr>
      <w:r>
        <w:t xml:space="preserve">        </w:t>
      </w:r>
      <w:r>
        <w:rPr>
          <w:b/>
          <w:bCs/>
          <w:sz w:val="48"/>
          <w:szCs w:val="48"/>
        </w:rPr>
        <w:t>CITTÀ DI VELLETRI</w:t>
      </w:r>
    </w:p>
    <w:p w:rsidR="00B460F6" w:rsidRDefault="00B460F6" w:rsidP="00B460F6">
      <w:pPr>
        <w:pStyle w:val="NormaleWeb"/>
        <w:spacing w:before="0" w:after="0" w:line="360" w:lineRule="auto"/>
        <w:jc w:val="center"/>
      </w:pPr>
      <w:r>
        <w:rPr>
          <w:b/>
          <w:bCs/>
          <w:i/>
          <w:iCs/>
          <w:sz w:val="44"/>
          <w:szCs w:val="44"/>
        </w:rPr>
        <w:t xml:space="preserve">      </w:t>
      </w:r>
      <w:r>
        <w:rPr>
          <w:b/>
          <w:bCs/>
          <w:i/>
          <w:iCs/>
        </w:rPr>
        <w:t>Città Metropolitana di Roma Capitale</w:t>
      </w:r>
    </w:p>
    <w:p w:rsidR="00B460F6" w:rsidRDefault="00B460F6" w:rsidP="00B460F6">
      <w:pPr>
        <w:pStyle w:val="NormaleWeb"/>
        <w:spacing w:before="0" w:after="0" w:line="360" w:lineRule="auto"/>
        <w:jc w:val="center"/>
        <w:rPr>
          <w:b/>
          <w:bCs/>
        </w:rPr>
      </w:pPr>
      <w:r>
        <w:t xml:space="preserve">          Piazza Cesare Ottaviano Augusto - CAP 00049 - </w:t>
      </w:r>
      <w:r>
        <w:rPr>
          <w:sz w:val="20"/>
          <w:szCs w:val="20"/>
        </w:rPr>
        <w:t>Tel. 06961581</w:t>
      </w:r>
    </w:p>
    <w:p w:rsidR="00B460F6" w:rsidRDefault="00B460F6" w:rsidP="00B460F6">
      <w:pPr>
        <w:pStyle w:val="NormaleWeb"/>
        <w:spacing w:before="0" w:after="0" w:line="360" w:lineRule="auto"/>
        <w:jc w:val="center"/>
        <w:rPr>
          <w:b/>
          <w:color w:val="000000"/>
          <w:spacing w:val="-10"/>
          <w:w w:val="105"/>
        </w:rPr>
      </w:pPr>
      <w:r>
        <w:rPr>
          <w:b/>
          <w:bCs/>
        </w:rPr>
        <w:t xml:space="preserve">          www.comune.velletri.rm.it</w:t>
      </w:r>
    </w:p>
    <w:p w:rsidR="00B460F6" w:rsidRDefault="00B460F6" w:rsidP="00B460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0F6" w:rsidRDefault="00B460F6" w:rsidP="00B460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307">
        <w:rPr>
          <w:rFonts w:ascii="Times New Roman" w:hAnsi="Times New Roman" w:cs="Times New Roman"/>
          <w:b/>
          <w:sz w:val="24"/>
          <w:szCs w:val="24"/>
        </w:rPr>
        <w:t>OGGETTO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67352" w:rsidRDefault="00167352" w:rsidP="00B460F6">
      <w:pPr>
        <w:spacing w:after="0" w:line="36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Lavori di manutenzione straordinaria delle aree giochi del Parco Comunale in viale Marconi, ripristino della funzionalità e messa in sicurezza della vasca per giochi d’acqua</w:t>
      </w:r>
    </w:p>
    <w:p w:rsidR="00B460F6" w:rsidRDefault="00B460F6" w:rsidP="00B460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8F0" w:rsidRDefault="000D18F0" w:rsidP="00B460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0F6" w:rsidRDefault="00B460F6" w:rsidP="00B460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307">
        <w:rPr>
          <w:rFonts w:ascii="Times New Roman" w:hAnsi="Times New Roman" w:cs="Times New Roman"/>
          <w:b/>
          <w:sz w:val="24"/>
          <w:szCs w:val="24"/>
        </w:rPr>
        <w:t>INDIRIZZO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460F6" w:rsidRDefault="000657C0" w:rsidP="00B460F6">
      <w:pPr>
        <w:spacing w:after="0" w:line="36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via</w:t>
      </w:r>
      <w:r w:rsidR="00167352">
        <w:rPr>
          <w:rFonts w:ascii="Times New Roman" w:hAnsi="Times New Roman" w:cs="Times New Roman"/>
          <w:sz w:val="32"/>
          <w:szCs w:val="32"/>
        </w:rPr>
        <w:t>le Marconi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67352">
        <w:rPr>
          <w:rFonts w:ascii="Times New Roman" w:hAnsi="Times New Roman" w:cs="Times New Roman"/>
          <w:sz w:val="32"/>
          <w:szCs w:val="32"/>
        </w:rPr>
        <w:t>– parco Comunale</w:t>
      </w:r>
    </w:p>
    <w:p w:rsidR="000D18F0" w:rsidRPr="0020269E" w:rsidRDefault="000D18F0" w:rsidP="00B460F6">
      <w:pPr>
        <w:spacing w:after="0" w:line="36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</w:p>
    <w:p w:rsidR="00B460F6" w:rsidRDefault="00B460F6" w:rsidP="00B460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0F6" w:rsidRDefault="00B460F6" w:rsidP="00B460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307">
        <w:rPr>
          <w:rFonts w:ascii="Times New Roman" w:hAnsi="Times New Roman" w:cs="Times New Roman"/>
          <w:b/>
          <w:sz w:val="24"/>
          <w:szCs w:val="24"/>
        </w:rPr>
        <w:t>ELABORATO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460F6" w:rsidRDefault="00B460F6" w:rsidP="00B460F6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269E">
        <w:rPr>
          <w:rFonts w:ascii="Times New Roman" w:hAnsi="Times New Roman" w:cs="Times New Roman"/>
          <w:b/>
          <w:sz w:val="32"/>
          <w:szCs w:val="32"/>
        </w:rPr>
        <w:t>RELAZIONE TECNICO-ILLUSTRATIVA</w:t>
      </w:r>
    </w:p>
    <w:p w:rsidR="000021DA" w:rsidRPr="0020269E" w:rsidRDefault="000021DA" w:rsidP="00B460F6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PROGETTO DEFINITIVO/ESECUTIVO</w:t>
      </w:r>
    </w:p>
    <w:p w:rsidR="00B460F6" w:rsidRDefault="00B460F6" w:rsidP="00B460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0F6" w:rsidRDefault="00B460F6" w:rsidP="00B460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307">
        <w:rPr>
          <w:rFonts w:ascii="Times New Roman" w:hAnsi="Times New Roman" w:cs="Times New Roman"/>
          <w:b/>
          <w:sz w:val="24"/>
          <w:szCs w:val="24"/>
        </w:rPr>
        <w:t>PROPRIETÀ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460F6" w:rsidRPr="0020269E" w:rsidRDefault="00B460F6" w:rsidP="00B460F6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0269E">
        <w:rPr>
          <w:rFonts w:ascii="Times New Roman" w:hAnsi="Times New Roman" w:cs="Times New Roman"/>
          <w:sz w:val="28"/>
          <w:szCs w:val="28"/>
        </w:rPr>
        <w:t>Comune di Velletri</w:t>
      </w:r>
    </w:p>
    <w:p w:rsidR="00B460F6" w:rsidRDefault="00B460F6" w:rsidP="00B460F6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Piazza Cesare O. Augusto, 1</w:t>
      </w:r>
    </w:p>
    <w:p w:rsidR="00B460F6" w:rsidRDefault="00B460F6" w:rsidP="00B460F6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00049 Velletri (</w:t>
      </w:r>
      <w:proofErr w:type="spellStart"/>
      <w:r>
        <w:rPr>
          <w:rFonts w:ascii="Times New Roman" w:hAnsi="Times New Roman" w:cs="Times New Roman"/>
          <w:sz w:val="24"/>
          <w:szCs w:val="24"/>
        </w:rPr>
        <w:t>Rm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460F6" w:rsidRDefault="00B460F6" w:rsidP="00B460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0F6" w:rsidRDefault="00B460F6" w:rsidP="00B460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307">
        <w:rPr>
          <w:rFonts w:ascii="Times New Roman" w:hAnsi="Times New Roman" w:cs="Times New Roman"/>
          <w:b/>
          <w:sz w:val="24"/>
          <w:szCs w:val="24"/>
        </w:rPr>
        <w:t>RESPONSABILE DEL PROCEDIMENTO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460F6" w:rsidRDefault="00B460F6" w:rsidP="00B460F6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0269E">
        <w:rPr>
          <w:rFonts w:ascii="Times New Roman" w:hAnsi="Times New Roman" w:cs="Times New Roman"/>
          <w:sz w:val="28"/>
          <w:szCs w:val="28"/>
        </w:rPr>
        <w:t>geom. Sandro Droghini</w:t>
      </w:r>
      <w:r w:rsidRPr="0020269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B460F6" w:rsidRDefault="00B460F6" w:rsidP="00B460F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Comune di Velletri </w:t>
      </w:r>
    </w:p>
    <w:p w:rsidR="00B460F6" w:rsidRDefault="000657C0" w:rsidP="00B460F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 3</w:t>
      </w:r>
      <w:r w:rsidR="00B460F6">
        <w:rPr>
          <w:rFonts w:ascii="Times New Roman" w:hAnsi="Times New Roman" w:cs="Times New Roman"/>
          <w:sz w:val="24"/>
          <w:szCs w:val="24"/>
        </w:rPr>
        <w:t xml:space="preserve"> ‘</w:t>
      </w:r>
      <w:r w:rsidR="0071418E">
        <w:rPr>
          <w:rFonts w:ascii="Times New Roman" w:hAnsi="Times New Roman" w:cs="Times New Roman"/>
          <w:sz w:val="24"/>
          <w:szCs w:val="24"/>
        </w:rPr>
        <w:t>Ufficio Reti</w:t>
      </w:r>
      <w:r w:rsidR="00B460F6">
        <w:rPr>
          <w:rFonts w:ascii="Times New Roman" w:hAnsi="Times New Roman" w:cs="Times New Roman"/>
          <w:sz w:val="24"/>
          <w:szCs w:val="24"/>
        </w:rPr>
        <w:t>’</w:t>
      </w:r>
    </w:p>
    <w:p w:rsidR="00B460F6" w:rsidRDefault="00B460F6" w:rsidP="00B460F6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657C0" w:rsidRDefault="000657C0" w:rsidP="00B460F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67352" w:rsidRDefault="00167352" w:rsidP="00B460F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67352" w:rsidRDefault="00167352" w:rsidP="00B460F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67352" w:rsidRDefault="00167352" w:rsidP="00B460F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1418E" w:rsidRDefault="0071418E" w:rsidP="000657C0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67352" w:rsidRDefault="00167352" w:rsidP="000C0848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657C0" w:rsidRDefault="000657C0" w:rsidP="000C0848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RELAZIONE</w:t>
      </w:r>
    </w:p>
    <w:p w:rsidR="00ED7F8A" w:rsidRDefault="00ED7F8A" w:rsidP="000C0848">
      <w:pPr>
        <w:jc w:val="both"/>
        <w:rPr>
          <w:rFonts w:ascii="Times New Roman" w:hAnsi="Times New Roman"/>
          <w:sz w:val="24"/>
          <w:szCs w:val="24"/>
        </w:rPr>
      </w:pPr>
    </w:p>
    <w:p w:rsidR="00421E11" w:rsidRDefault="00ED7F8A" w:rsidP="000C084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centro abitato del comune è dotato di </w:t>
      </w:r>
      <w:r w:rsidR="00421E11">
        <w:rPr>
          <w:rFonts w:ascii="Times New Roman" w:hAnsi="Times New Roman"/>
          <w:sz w:val="24"/>
          <w:szCs w:val="24"/>
        </w:rPr>
        <w:t>quattro</w:t>
      </w:r>
      <w:r>
        <w:rPr>
          <w:rFonts w:ascii="Times New Roman" w:hAnsi="Times New Roman"/>
          <w:sz w:val="24"/>
          <w:szCs w:val="24"/>
        </w:rPr>
        <w:t xml:space="preserve"> grandi parchi molto frequentati ed altri </w:t>
      </w:r>
      <w:r w:rsidR="00421E11">
        <w:rPr>
          <w:rFonts w:ascii="Times New Roman" w:hAnsi="Times New Roman"/>
          <w:sz w:val="24"/>
          <w:szCs w:val="24"/>
        </w:rPr>
        <w:t>tre parchi di media dimensione anch’essi usufruiti da persone del luogo o di passaggio</w:t>
      </w:r>
      <w:r w:rsidR="007C79D7">
        <w:rPr>
          <w:rFonts w:ascii="Times New Roman" w:hAnsi="Times New Roman"/>
          <w:sz w:val="24"/>
          <w:szCs w:val="24"/>
        </w:rPr>
        <w:t>, oltre alle numerose aree verdi pubbliche disseminate sul territorio</w:t>
      </w:r>
      <w:r w:rsidR="00421E11">
        <w:rPr>
          <w:rFonts w:ascii="Times New Roman" w:hAnsi="Times New Roman"/>
          <w:sz w:val="24"/>
          <w:szCs w:val="24"/>
        </w:rPr>
        <w:t>.</w:t>
      </w:r>
    </w:p>
    <w:p w:rsidR="006E467A" w:rsidRDefault="00421E11" w:rsidP="000C084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Negli anni 2000 sono state realizzate opere di ristrutturazione, abbellimento e attrezzamento d</w:t>
      </w:r>
      <w:r w:rsidR="006E467A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i </w:t>
      </w:r>
      <w:r w:rsidR="006E467A">
        <w:rPr>
          <w:rFonts w:ascii="Times New Roman" w:hAnsi="Times New Roman"/>
          <w:sz w:val="24"/>
          <w:szCs w:val="24"/>
        </w:rPr>
        <w:t>quattro</w:t>
      </w:r>
      <w:r>
        <w:rPr>
          <w:rFonts w:ascii="Times New Roman" w:hAnsi="Times New Roman"/>
          <w:sz w:val="24"/>
          <w:szCs w:val="24"/>
        </w:rPr>
        <w:t xml:space="preserve"> grandi parchi precisamente Villa Ginnetti</w:t>
      </w:r>
      <w:r w:rsidR="006E467A">
        <w:rPr>
          <w:rFonts w:ascii="Times New Roman" w:hAnsi="Times New Roman"/>
          <w:sz w:val="24"/>
          <w:szCs w:val="24"/>
        </w:rPr>
        <w:t>, Parco Muratori</w:t>
      </w:r>
      <w:r>
        <w:rPr>
          <w:rFonts w:ascii="Times New Roman" w:hAnsi="Times New Roman"/>
          <w:sz w:val="24"/>
          <w:szCs w:val="24"/>
        </w:rPr>
        <w:t xml:space="preserve"> e Parco Marconi</w:t>
      </w:r>
      <w:r w:rsidR="006E467A">
        <w:rPr>
          <w:rFonts w:ascii="Times New Roman" w:hAnsi="Times New Roman"/>
          <w:sz w:val="24"/>
          <w:szCs w:val="24"/>
        </w:rPr>
        <w:t xml:space="preserve"> con fondi propri e Parco Santa Maria dell’Orto in collaborazione con investitori privati.</w:t>
      </w:r>
    </w:p>
    <w:p w:rsidR="006E467A" w:rsidRDefault="006E467A" w:rsidP="000C084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 oggi dopo circa 20 anni si rappresenta la necessità di provvedere alla loro manutenzione con adeguati interventi per il mantenimento di standard di sicurezza e fruibilità oltre voler rendere un momento di relax maggior</w:t>
      </w:r>
      <w:r w:rsidR="007C79D7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 w:rsidR="007C79D7">
        <w:rPr>
          <w:rFonts w:ascii="Times New Roman" w:hAnsi="Times New Roman"/>
          <w:sz w:val="24"/>
          <w:szCs w:val="24"/>
        </w:rPr>
        <w:t>nte in</w:t>
      </w:r>
      <w:r>
        <w:rPr>
          <w:rFonts w:ascii="Times New Roman" w:hAnsi="Times New Roman"/>
          <w:sz w:val="24"/>
          <w:szCs w:val="24"/>
        </w:rPr>
        <w:t xml:space="preserve"> sicurezza anche tenuto conto del momento storico attraversato (COVD-19).</w:t>
      </w:r>
    </w:p>
    <w:p w:rsidR="007C79D7" w:rsidRDefault="006E467A" w:rsidP="000C084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 aree giochi frequentate soprattutto da bambini e ragazzi fino al 14° anno di età sono le aree maggiormente interessate agli interventi che necessitano, ma anche integrazione di altre strutture che ad oggi agevolerebbero i cittadini a voler svolgere attività fisica </w:t>
      </w:r>
      <w:r w:rsidR="007C79D7">
        <w:rPr>
          <w:rFonts w:ascii="Times New Roman" w:hAnsi="Times New Roman"/>
          <w:sz w:val="24"/>
          <w:szCs w:val="24"/>
        </w:rPr>
        <w:t>all’aperto come dettato dai vari DPCM emessi nel corso di quest’ultimo periodo (settembre/novembre) 2020.</w:t>
      </w:r>
    </w:p>
    <w:p w:rsidR="007C79D7" w:rsidRDefault="007C79D7" w:rsidP="000C084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Uno dei parchi maggiormente frequentati, per posizione strategica e maggior numero di attrezzature, è quello che si trova</w:t>
      </w:r>
      <w:r w:rsidR="00263F4C">
        <w:rPr>
          <w:rFonts w:ascii="Times New Roman" w:hAnsi="Times New Roman"/>
          <w:sz w:val="24"/>
          <w:szCs w:val="24"/>
        </w:rPr>
        <w:t xml:space="preserve"> in viale Marconi dove oltre alle tre distinte aree giochi vi è una struttura in c.a. seminterrata che doveva funzionare da vasca con acqua in movimento e in sequenza piccole cascate sfruttando la pendenza naturale del terreno seguita anche dal manufatto.</w:t>
      </w:r>
    </w:p>
    <w:p w:rsidR="00263F4C" w:rsidRDefault="00263F4C" w:rsidP="000C084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Quest’ultima struttura ha funzionato per un breve periodo mancando soprattutto di balaustre per rendevano sicuro il percorso all’intorno.</w:t>
      </w:r>
    </w:p>
    <w:p w:rsidR="00263F4C" w:rsidRDefault="00263F4C" w:rsidP="000C084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Nel realizzare inoltre le aree giochi, al tempo, non sono state livellate appunto le aree</w:t>
      </w:r>
      <w:r w:rsidR="00C073C5">
        <w:rPr>
          <w:rFonts w:ascii="Times New Roman" w:hAnsi="Times New Roman"/>
          <w:sz w:val="24"/>
          <w:szCs w:val="24"/>
        </w:rPr>
        <w:t xml:space="preserve">, questa situazione permette alla pavimentazione </w:t>
      </w:r>
      <w:proofErr w:type="spellStart"/>
      <w:r w:rsidR="00C073C5">
        <w:rPr>
          <w:rFonts w:ascii="Times New Roman" w:hAnsi="Times New Roman"/>
          <w:sz w:val="24"/>
          <w:szCs w:val="24"/>
        </w:rPr>
        <w:t>antitrauma</w:t>
      </w:r>
      <w:proofErr w:type="spellEnd"/>
      <w:r w:rsidR="00C073C5">
        <w:rPr>
          <w:rFonts w:ascii="Times New Roman" w:hAnsi="Times New Roman"/>
          <w:sz w:val="24"/>
          <w:szCs w:val="24"/>
        </w:rPr>
        <w:t xml:space="preserve"> di scivolare</w:t>
      </w:r>
      <w:r w:rsidR="00877BFA">
        <w:rPr>
          <w:rFonts w:ascii="Times New Roman" w:hAnsi="Times New Roman"/>
          <w:sz w:val="24"/>
          <w:szCs w:val="24"/>
        </w:rPr>
        <w:t xml:space="preserve"> verso la quota più bassa creando dissesti, gobbe e canali che rappresentando insidie per i frequentatori soprattutto di bambini.</w:t>
      </w:r>
    </w:p>
    <w:p w:rsidR="00877BFA" w:rsidRDefault="00877BFA" w:rsidP="000C084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All’uopo l’ufficio Reti Parchi e Giardini ha redatto un computo metrico per mettere in piano i giochi e mettere in sicurezza </w:t>
      </w:r>
      <w:r w:rsidR="00862FF0">
        <w:rPr>
          <w:rFonts w:ascii="Times New Roman" w:hAnsi="Times New Roman"/>
          <w:sz w:val="24"/>
          <w:szCs w:val="24"/>
        </w:rPr>
        <w:t xml:space="preserve">le </w:t>
      </w:r>
      <w:proofErr w:type="spellStart"/>
      <w:r w:rsidR="00862FF0">
        <w:rPr>
          <w:rFonts w:ascii="Times New Roman" w:hAnsi="Times New Roman"/>
          <w:sz w:val="24"/>
          <w:szCs w:val="24"/>
        </w:rPr>
        <w:t>dissidie</w:t>
      </w:r>
      <w:proofErr w:type="spellEnd"/>
      <w:r w:rsidR="00862FF0">
        <w:rPr>
          <w:rFonts w:ascii="Times New Roman" w:hAnsi="Times New Roman"/>
          <w:sz w:val="24"/>
          <w:szCs w:val="24"/>
        </w:rPr>
        <w:t xml:space="preserve"> create da</w:t>
      </w:r>
      <w:r>
        <w:rPr>
          <w:rFonts w:ascii="Times New Roman" w:hAnsi="Times New Roman"/>
          <w:sz w:val="24"/>
          <w:szCs w:val="24"/>
        </w:rPr>
        <w:t xml:space="preserve">gli eventuali </w:t>
      </w:r>
      <w:r w:rsidR="00862FF0">
        <w:rPr>
          <w:rFonts w:ascii="Times New Roman" w:hAnsi="Times New Roman"/>
          <w:sz w:val="24"/>
          <w:szCs w:val="24"/>
        </w:rPr>
        <w:t>dislivelli tra le zone giochi ed i viali di accesso ovvero l’intorno dei muri di contenimento necessariamente posti in opera.</w:t>
      </w:r>
    </w:p>
    <w:p w:rsidR="00862FF0" w:rsidRDefault="00862FF0" w:rsidP="000C084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L’occasione è anche dettata dalla prevista sostituzione ciclica del pavimento </w:t>
      </w:r>
      <w:proofErr w:type="spellStart"/>
      <w:r>
        <w:rPr>
          <w:rFonts w:ascii="Times New Roman" w:hAnsi="Times New Roman"/>
          <w:sz w:val="24"/>
          <w:szCs w:val="24"/>
        </w:rPr>
        <w:t>antitrauma</w:t>
      </w:r>
      <w:proofErr w:type="spellEnd"/>
      <w:r>
        <w:rPr>
          <w:rFonts w:ascii="Times New Roman" w:hAnsi="Times New Roman"/>
          <w:sz w:val="24"/>
          <w:szCs w:val="24"/>
        </w:rPr>
        <w:t xml:space="preserve"> in gomma e per economicità urge preparare le aree a regola d’arte affinché siano </w:t>
      </w:r>
      <w:proofErr w:type="spellStart"/>
      <w:r>
        <w:rPr>
          <w:rFonts w:ascii="Times New Roman" w:hAnsi="Times New Roman"/>
          <w:sz w:val="24"/>
          <w:szCs w:val="24"/>
        </w:rPr>
        <w:t>ricertificati</w:t>
      </w:r>
      <w:proofErr w:type="spellEnd"/>
      <w:r>
        <w:rPr>
          <w:rFonts w:ascii="Times New Roman" w:hAnsi="Times New Roman"/>
          <w:sz w:val="24"/>
          <w:szCs w:val="24"/>
        </w:rPr>
        <w:t xml:space="preserve"> i luoghi per la sicurezza.</w:t>
      </w:r>
    </w:p>
    <w:p w:rsidR="00862FF0" w:rsidRDefault="00862FF0" w:rsidP="000C084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Inoltre per ritornare all’origine del progetto a suo tempo approvato e realizzato si prevede la po</w:t>
      </w:r>
      <w:r w:rsidR="00987C75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a in opera di una robusta </w:t>
      </w:r>
      <w:r w:rsidR="00987C75">
        <w:rPr>
          <w:rFonts w:ascii="Times New Roman" w:hAnsi="Times New Roman"/>
          <w:sz w:val="24"/>
          <w:szCs w:val="24"/>
        </w:rPr>
        <w:t>ringhiera intorno alla vasca così che possa essere rimessa in funzione, occorrono comunque opere di trattamento delle pareti e fondo delle vasche che negli anni hanno subito le avversità del tempo e dell’incuria nell’incertezza della sua destinazione.</w:t>
      </w:r>
    </w:p>
    <w:p w:rsidR="00124C2E" w:rsidRDefault="00124C2E" w:rsidP="000C084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salvaguardia</w:t>
      </w:r>
      <w:r>
        <w:rPr>
          <w:rFonts w:ascii="Times New Roman" w:hAnsi="Times New Roman"/>
          <w:sz w:val="24"/>
          <w:szCs w:val="24"/>
        </w:rPr>
        <w:t xml:space="preserve"> del bene e proprietà dell’Ente dovranno anche essere messe in sicurezza ed in piano almeno 11 panchine che attualmente in pendenza rappresentano una difficoltosa seduta e l’uso in posizione impropria provoca danni alle strutture.</w:t>
      </w:r>
    </w:p>
    <w:p w:rsidR="00124C2E" w:rsidRDefault="00124C2E" w:rsidP="000657C0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</w:p>
    <w:p w:rsidR="00806581" w:rsidRDefault="00987C75" w:rsidP="000657C0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somma necessaria ammonta ad € 99.677,84 IVA 22% compresa e compreso i costi per la sicurezza, praticando in origine un ribasso sui prezzi</w:t>
      </w:r>
      <w:r w:rsidR="0011419C">
        <w:rPr>
          <w:rFonts w:ascii="Times New Roman" w:hAnsi="Times New Roman"/>
          <w:sz w:val="24"/>
          <w:szCs w:val="24"/>
        </w:rPr>
        <w:t xml:space="preserve"> applicati rilevati dal prezzario</w:t>
      </w:r>
      <w:r>
        <w:rPr>
          <w:rFonts w:ascii="Times New Roman" w:hAnsi="Times New Roman"/>
          <w:sz w:val="24"/>
          <w:szCs w:val="24"/>
        </w:rPr>
        <w:t xml:space="preserve"> del BURL 2012 della Regione Lazio</w:t>
      </w:r>
      <w:r w:rsidR="0011419C">
        <w:rPr>
          <w:rFonts w:ascii="Times New Roman" w:hAnsi="Times New Roman"/>
          <w:sz w:val="24"/>
          <w:szCs w:val="24"/>
        </w:rPr>
        <w:t>, pari al 30,00% (trenta/00);</w:t>
      </w:r>
    </w:p>
    <w:p w:rsidR="0011419C" w:rsidRDefault="0011419C" w:rsidP="000657C0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</w:p>
    <w:p w:rsidR="003C3246" w:rsidRDefault="003C3246" w:rsidP="000657C0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 riporta</w:t>
      </w:r>
      <w:r w:rsidR="009A7261">
        <w:rPr>
          <w:rFonts w:ascii="Times New Roman" w:hAnsi="Times New Roman"/>
          <w:sz w:val="24"/>
          <w:szCs w:val="24"/>
        </w:rPr>
        <w:t xml:space="preserve"> di seguito</w:t>
      </w:r>
      <w:r>
        <w:rPr>
          <w:rFonts w:ascii="Times New Roman" w:hAnsi="Times New Roman"/>
          <w:sz w:val="24"/>
          <w:szCs w:val="24"/>
        </w:rPr>
        <w:t xml:space="preserve"> il Quadro Economico di progetto</w:t>
      </w:r>
      <w:r w:rsidR="0011419C">
        <w:rPr>
          <w:rFonts w:ascii="Times New Roman" w:hAnsi="Times New Roman"/>
          <w:sz w:val="24"/>
          <w:szCs w:val="24"/>
        </w:rPr>
        <w:t xml:space="preserve"> al netto del ribasso del 30,00%</w:t>
      </w:r>
      <w:r>
        <w:rPr>
          <w:rFonts w:ascii="Times New Roman" w:hAnsi="Times New Roman"/>
          <w:sz w:val="24"/>
          <w:szCs w:val="24"/>
        </w:rPr>
        <w:t>:</w:t>
      </w:r>
    </w:p>
    <w:p w:rsidR="009A7261" w:rsidRPr="009A7261" w:rsidRDefault="003C3246" w:rsidP="009A7261">
      <w:pPr>
        <w:pStyle w:val="Paragrafoelenco"/>
        <w:numPr>
          <w:ilvl w:val="0"/>
          <w:numId w:val="2"/>
        </w:num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9A7261">
        <w:rPr>
          <w:rFonts w:ascii="Times New Roman" w:hAnsi="Times New Roman"/>
          <w:sz w:val="24"/>
          <w:szCs w:val="24"/>
        </w:rPr>
        <w:t>Somme a Base D’Asta</w:t>
      </w:r>
      <w:r w:rsidR="009A7261" w:rsidRPr="009A7261">
        <w:rPr>
          <w:rFonts w:ascii="Times New Roman" w:hAnsi="Times New Roman"/>
          <w:sz w:val="24"/>
          <w:szCs w:val="24"/>
        </w:rPr>
        <w:t>:</w:t>
      </w:r>
    </w:p>
    <w:p w:rsidR="003C3246" w:rsidRDefault="00806581" w:rsidP="000657C0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 lavori a corpo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C3246">
        <w:rPr>
          <w:rFonts w:ascii="Times New Roman" w:hAnsi="Times New Roman"/>
          <w:sz w:val="24"/>
          <w:szCs w:val="24"/>
        </w:rPr>
        <w:t xml:space="preserve">€ </w:t>
      </w:r>
      <w:r w:rsidR="009A7261">
        <w:rPr>
          <w:rFonts w:ascii="Times New Roman" w:hAnsi="Times New Roman"/>
          <w:sz w:val="24"/>
          <w:szCs w:val="24"/>
        </w:rPr>
        <w:t xml:space="preserve"> </w:t>
      </w:r>
      <w:r w:rsidR="0011419C">
        <w:rPr>
          <w:rFonts w:ascii="Times New Roman" w:hAnsi="Times New Roman"/>
          <w:sz w:val="24"/>
          <w:szCs w:val="24"/>
        </w:rPr>
        <w:t xml:space="preserve">  81</w:t>
      </w:r>
      <w:r w:rsidR="009A7261">
        <w:rPr>
          <w:rFonts w:ascii="Times New Roman" w:hAnsi="Times New Roman"/>
          <w:sz w:val="24"/>
          <w:szCs w:val="24"/>
        </w:rPr>
        <w:t>.</w:t>
      </w:r>
      <w:r w:rsidR="0011419C">
        <w:rPr>
          <w:rFonts w:ascii="Times New Roman" w:hAnsi="Times New Roman"/>
          <w:sz w:val="24"/>
          <w:szCs w:val="24"/>
        </w:rPr>
        <w:t>678</w:t>
      </w:r>
      <w:r w:rsidR="009A7261">
        <w:rPr>
          <w:rFonts w:ascii="Times New Roman" w:hAnsi="Times New Roman"/>
          <w:sz w:val="24"/>
          <w:szCs w:val="24"/>
        </w:rPr>
        <w:t>,</w:t>
      </w:r>
      <w:r w:rsidR="0011419C">
        <w:rPr>
          <w:rFonts w:ascii="Times New Roman" w:hAnsi="Times New Roman"/>
          <w:sz w:val="24"/>
          <w:szCs w:val="24"/>
        </w:rPr>
        <w:t>56</w:t>
      </w:r>
    </w:p>
    <w:p w:rsidR="009A7261" w:rsidRDefault="009A7261" w:rsidP="000657C0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Attuazione dei Piani di Sicurezza (di cui)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€ </w:t>
      </w:r>
      <w:r w:rsidR="0080658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11419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="0011419C">
        <w:rPr>
          <w:rFonts w:ascii="Times New Roman" w:hAnsi="Times New Roman"/>
          <w:sz w:val="24"/>
          <w:szCs w:val="24"/>
        </w:rPr>
        <w:t>400</w:t>
      </w:r>
      <w:r>
        <w:rPr>
          <w:rFonts w:ascii="Times New Roman" w:hAnsi="Times New Roman"/>
          <w:sz w:val="24"/>
          <w:szCs w:val="24"/>
        </w:rPr>
        <w:t>,</w:t>
      </w:r>
      <w:r w:rsidR="0011419C">
        <w:rPr>
          <w:rFonts w:ascii="Times New Roman" w:hAnsi="Times New Roman"/>
          <w:sz w:val="24"/>
          <w:szCs w:val="24"/>
        </w:rPr>
        <w:t>00</w:t>
      </w:r>
    </w:p>
    <w:p w:rsidR="00806581" w:rsidRDefault="00806581" w:rsidP="00806581">
      <w:pPr>
        <w:pStyle w:val="Paragrafoelenco"/>
        <w:spacing w:line="10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TOTALE IMPORTO LAVORI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06581">
        <w:rPr>
          <w:rFonts w:ascii="Times New Roman" w:hAnsi="Times New Roman"/>
          <w:b/>
          <w:sz w:val="24"/>
          <w:szCs w:val="24"/>
        </w:rPr>
        <w:tab/>
        <w:t xml:space="preserve">€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806581">
        <w:rPr>
          <w:rFonts w:ascii="Times New Roman" w:hAnsi="Times New Roman"/>
          <w:b/>
          <w:sz w:val="24"/>
          <w:szCs w:val="24"/>
        </w:rPr>
        <w:t>8</w:t>
      </w:r>
      <w:r w:rsidR="0011419C">
        <w:rPr>
          <w:rFonts w:ascii="Times New Roman" w:hAnsi="Times New Roman"/>
          <w:b/>
          <w:sz w:val="24"/>
          <w:szCs w:val="24"/>
        </w:rPr>
        <w:t>1</w:t>
      </w:r>
      <w:r w:rsidRPr="00806581">
        <w:rPr>
          <w:rFonts w:ascii="Times New Roman" w:hAnsi="Times New Roman"/>
          <w:b/>
          <w:sz w:val="24"/>
          <w:szCs w:val="24"/>
        </w:rPr>
        <w:t>.</w:t>
      </w:r>
      <w:r w:rsidR="0011419C">
        <w:rPr>
          <w:rFonts w:ascii="Times New Roman" w:hAnsi="Times New Roman"/>
          <w:b/>
          <w:sz w:val="24"/>
          <w:szCs w:val="24"/>
        </w:rPr>
        <w:t>678</w:t>
      </w:r>
      <w:r w:rsidRPr="00806581">
        <w:rPr>
          <w:rFonts w:ascii="Times New Roman" w:hAnsi="Times New Roman"/>
          <w:b/>
          <w:sz w:val="24"/>
          <w:szCs w:val="24"/>
        </w:rPr>
        <w:t>,</w:t>
      </w:r>
      <w:r w:rsidR="0011419C">
        <w:rPr>
          <w:rFonts w:ascii="Times New Roman" w:hAnsi="Times New Roman"/>
          <w:b/>
          <w:sz w:val="24"/>
          <w:szCs w:val="24"/>
        </w:rPr>
        <w:t>56</w:t>
      </w:r>
    </w:p>
    <w:p w:rsidR="00806581" w:rsidRPr="00806581" w:rsidRDefault="00806581" w:rsidP="00806581">
      <w:pPr>
        <w:pStyle w:val="Paragrafoelenco"/>
        <w:spacing w:line="100" w:lineRule="atLeast"/>
        <w:jc w:val="both"/>
        <w:rPr>
          <w:rFonts w:ascii="Times New Roman" w:hAnsi="Times New Roman"/>
          <w:sz w:val="24"/>
          <w:szCs w:val="24"/>
        </w:rPr>
      </w:pPr>
    </w:p>
    <w:p w:rsidR="00B40C19" w:rsidRDefault="00B40C19" w:rsidP="00B40C19">
      <w:pPr>
        <w:pStyle w:val="Paragrafoelenco"/>
        <w:numPr>
          <w:ilvl w:val="0"/>
          <w:numId w:val="2"/>
        </w:num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Somme a disposizione dell’Amministrazione:</w:t>
      </w:r>
    </w:p>
    <w:p w:rsidR="00B40C19" w:rsidRDefault="00B40C19" w:rsidP="00B40C19">
      <w:pPr>
        <w:pStyle w:val="Paragrafoelenco"/>
        <w:spacing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:rsidR="00B40C19" w:rsidRDefault="00B40C19" w:rsidP="00B40C19">
      <w:pPr>
        <w:pStyle w:val="Paragrafoelenco"/>
        <w:spacing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Imprevisti IVA compresa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€    </w:t>
      </w:r>
      <w:r w:rsidR="0011419C">
        <w:rPr>
          <w:rFonts w:ascii="Times New Roman" w:hAnsi="Times New Roman"/>
          <w:sz w:val="24"/>
          <w:szCs w:val="24"/>
        </w:rPr>
        <w:t xml:space="preserve">       0</w:t>
      </w:r>
      <w:r>
        <w:rPr>
          <w:rFonts w:ascii="Times New Roman" w:hAnsi="Times New Roman"/>
          <w:sz w:val="24"/>
          <w:szCs w:val="24"/>
        </w:rPr>
        <w:t>,00</w:t>
      </w:r>
    </w:p>
    <w:p w:rsidR="00B40C19" w:rsidRDefault="00B40C19" w:rsidP="00B40C19">
      <w:pPr>
        <w:pStyle w:val="Paragrafoelenco"/>
        <w:spacing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:rsidR="00B40C19" w:rsidRDefault="00B40C19" w:rsidP="00B40C19">
      <w:pPr>
        <w:pStyle w:val="Paragrafoelenco"/>
        <w:spacing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Contributo ANAC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€       </w:t>
      </w:r>
      <w:r w:rsidR="009A4462">
        <w:rPr>
          <w:rFonts w:ascii="Times New Roman" w:hAnsi="Times New Roman"/>
          <w:sz w:val="24"/>
          <w:szCs w:val="24"/>
        </w:rPr>
        <w:t xml:space="preserve">  30</w:t>
      </w:r>
      <w:r>
        <w:rPr>
          <w:rFonts w:ascii="Times New Roman" w:hAnsi="Times New Roman"/>
          <w:sz w:val="24"/>
          <w:szCs w:val="24"/>
        </w:rPr>
        <w:t>,00</w:t>
      </w:r>
    </w:p>
    <w:p w:rsidR="00B40C19" w:rsidRDefault="00B40C19" w:rsidP="00B40C19">
      <w:pPr>
        <w:pStyle w:val="Paragrafoelenco"/>
        <w:spacing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:rsidR="00B40C19" w:rsidRDefault="00B40C19" w:rsidP="00B40C19">
      <w:pPr>
        <w:pStyle w:val="Paragrafoelenco"/>
        <w:spacing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Spese per attività art. 113 del </w:t>
      </w:r>
      <w:proofErr w:type="spellStart"/>
      <w:r>
        <w:rPr>
          <w:rFonts w:ascii="Times New Roman" w:hAnsi="Times New Roman"/>
          <w:sz w:val="24"/>
          <w:szCs w:val="24"/>
        </w:rPr>
        <w:t>D.Lgs</w:t>
      </w:r>
      <w:proofErr w:type="spellEnd"/>
      <w:r>
        <w:rPr>
          <w:rFonts w:ascii="Times New Roman" w:hAnsi="Times New Roman"/>
          <w:sz w:val="24"/>
          <w:szCs w:val="24"/>
        </w:rPr>
        <w:t xml:space="preserve"> 50/2016</w:t>
      </w:r>
      <w:r>
        <w:rPr>
          <w:rFonts w:ascii="Times New Roman" w:hAnsi="Times New Roman"/>
          <w:sz w:val="24"/>
          <w:szCs w:val="24"/>
        </w:rPr>
        <w:tab/>
        <w:t xml:space="preserve">€    </w:t>
      </w:r>
      <w:r w:rsidR="0011419C">
        <w:rPr>
          <w:rFonts w:ascii="Times New Roman" w:hAnsi="Times New Roman"/>
          <w:sz w:val="24"/>
          <w:szCs w:val="24"/>
        </w:rPr>
        <w:t xml:space="preserve">       0</w:t>
      </w:r>
      <w:r>
        <w:rPr>
          <w:rFonts w:ascii="Times New Roman" w:hAnsi="Times New Roman"/>
          <w:sz w:val="24"/>
          <w:szCs w:val="24"/>
        </w:rPr>
        <w:t>,</w:t>
      </w:r>
      <w:r w:rsidR="0011419C">
        <w:rPr>
          <w:rFonts w:ascii="Times New Roman" w:hAnsi="Times New Roman"/>
          <w:sz w:val="24"/>
          <w:szCs w:val="24"/>
        </w:rPr>
        <w:t>00</w:t>
      </w:r>
    </w:p>
    <w:p w:rsidR="00B40C19" w:rsidRDefault="00B40C19" w:rsidP="00B40C19">
      <w:pPr>
        <w:pStyle w:val="Paragrafoelenco"/>
        <w:spacing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:rsidR="00B40C19" w:rsidRDefault="00B40C19" w:rsidP="00B40C19">
      <w:pPr>
        <w:pStyle w:val="Paragrafoelenco"/>
        <w:spacing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IVA </w:t>
      </w:r>
      <w:r w:rsidR="0011419C">
        <w:rPr>
          <w:rFonts w:ascii="Times New Roman" w:hAnsi="Times New Roman"/>
          <w:sz w:val="24"/>
          <w:szCs w:val="24"/>
        </w:rPr>
        <w:t xml:space="preserve">22% </w:t>
      </w:r>
      <w:r>
        <w:rPr>
          <w:rFonts w:ascii="Times New Roman" w:hAnsi="Times New Roman"/>
          <w:sz w:val="24"/>
          <w:szCs w:val="24"/>
        </w:rPr>
        <w:t>sui lavori a base d’asta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40C19">
        <w:rPr>
          <w:rFonts w:ascii="Times New Roman" w:hAnsi="Times New Roman"/>
          <w:sz w:val="24"/>
          <w:szCs w:val="24"/>
          <w:u w:val="single"/>
        </w:rPr>
        <w:t xml:space="preserve">€  </w:t>
      </w:r>
      <w:r w:rsidR="0011419C">
        <w:rPr>
          <w:rFonts w:ascii="Times New Roman" w:hAnsi="Times New Roman"/>
          <w:sz w:val="24"/>
          <w:szCs w:val="24"/>
          <w:u w:val="single"/>
        </w:rPr>
        <w:t>17</w:t>
      </w:r>
      <w:r w:rsidRPr="00B40C19">
        <w:rPr>
          <w:rFonts w:ascii="Times New Roman" w:hAnsi="Times New Roman"/>
          <w:sz w:val="24"/>
          <w:szCs w:val="24"/>
          <w:u w:val="single"/>
        </w:rPr>
        <w:t>.</w:t>
      </w:r>
      <w:r w:rsidR="0011419C">
        <w:rPr>
          <w:rFonts w:ascii="Times New Roman" w:hAnsi="Times New Roman"/>
          <w:sz w:val="24"/>
          <w:szCs w:val="24"/>
          <w:u w:val="single"/>
        </w:rPr>
        <w:t>969</w:t>
      </w:r>
      <w:r w:rsidRPr="00B40C19">
        <w:rPr>
          <w:rFonts w:ascii="Times New Roman" w:hAnsi="Times New Roman"/>
          <w:sz w:val="24"/>
          <w:szCs w:val="24"/>
          <w:u w:val="single"/>
        </w:rPr>
        <w:t>,</w:t>
      </w:r>
      <w:r w:rsidR="0011419C">
        <w:rPr>
          <w:rFonts w:ascii="Times New Roman" w:hAnsi="Times New Roman"/>
          <w:sz w:val="24"/>
          <w:szCs w:val="24"/>
          <w:u w:val="single"/>
        </w:rPr>
        <w:t>28</w:t>
      </w:r>
    </w:p>
    <w:p w:rsidR="00B40C19" w:rsidRDefault="00B40C19" w:rsidP="00B40C19">
      <w:pPr>
        <w:pStyle w:val="Paragrafoelenco"/>
        <w:spacing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Sommano</w:t>
      </w:r>
      <w:r>
        <w:rPr>
          <w:rFonts w:ascii="Times New Roman" w:hAnsi="Times New Roman"/>
          <w:sz w:val="24"/>
          <w:szCs w:val="24"/>
        </w:rPr>
        <w:tab/>
        <w:t xml:space="preserve">€  </w:t>
      </w:r>
      <w:r w:rsidR="009A4462">
        <w:rPr>
          <w:rFonts w:ascii="Times New Roman" w:hAnsi="Times New Roman"/>
          <w:sz w:val="24"/>
          <w:szCs w:val="24"/>
        </w:rPr>
        <w:t>1</w:t>
      </w:r>
      <w:r w:rsidR="0011419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  <w:r w:rsidR="0011419C">
        <w:rPr>
          <w:rFonts w:ascii="Times New Roman" w:hAnsi="Times New Roman"/>
          <w:sz w:val="24"/>
          <w:szCs w:val="24"/>
        </w:rPr>
        <w:t>999</w:t>
      </w:r>
      <w:r>
        <w:rPr>
          <w:rFonts w:ascii="Times New Roman" w:hAnsi="Times New Roman"/>
          <w:sz w:val="24"/>
          <w:szCs w:val="24"/>
        </w:rPr>
        <w:t>,</w:t>
      </w:r>
      <w:r w:rsidR="0011419C">
        <w:rPr>
          <w:rFonts w:ascii="Times New Roman" w:hAnsi="Times New Roman"/>
          <w:sz w:val="24"/>
          <w:szCs w:val="24"/>
        </w:rPr>
        <w:t>28</w:t>
      </w:r>
    </w:p>
    <w:p w:rsidR="00B40C19" w:rsidRDefault="00B40C19" w:rsidP="00B40C19">
      <w:pPr>
        <w:pStyle w:val="Paragrafoelenco"/>
        <w:spacing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:rsidR="00B40C19" w:rsidRDefault="00B40C19" w:rsidP="00B40C19">
      <w:pPr>
        <w:pStyle w:val="Paragrafoelenco"/>
        <w:spacing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40C19">
        <w:rPr>
          <w:rFonts w:ascii="Times New Roman" w:hAnsi="Times New Roman"/>
          <w:b/>
          <w:sz w:val="24"/>
          <w:szCs w:val="24"/>
        </w:rPr>
        <w:t>TOTALE</w:t>
      </w:r>
      <w:r w:rsidRPr="00B40C19">
        <w:rPr>
          <w:rFonts w:ascii="Times New Roman" w:hAnsi="Times New Roman"/>
          <w:b/>
          <w:sz w:val="24"/>
          <w:szCs w:val="24"/>
        </w:rPr>
        <w:tab/>
        <w:t xml:space="preserve">€  </w:t>
      </w:r>
      <w:r w:rsidR="009A4462">
        <w:rPr>
          <w:rFonts w:ascii="Times New Roman" w:hAnsi="Times New Roman"/>
          <w:b/>
          <w:sz w:val="24"/>
          <w:szCs w:val="24"/>
        </w:rPr>
        <w:t xml:space="preserve">  99</w:t>
      </w:r>
      <w:r w:rsidRPr="00B40C19">
        <w:rPr>
          <w:rFonts w:ascii="Times New Roman" w:hAnsi="Times New Roman"/>
          <w:b/>
          <w:sz w:val="24"/>
          <w:szCs w:val="24"/>
        </w:rPr>
        <w:t>.</w:t>
      </w:r>
      <w:r w:rsidR="0011419C">
        <w:rPr>
          <w:rFonts w:ascii="Times New Roman" w:hAnsi="Times New Roman"/>
          <w:b/>
          <w:sz w:val="24"/>
          <w:szCs w:val="24"/>
        </w:rPr>
        <w:t>677</w:t>
      </w:r>
      <w:r w:rsidRPr="00B40C19">
        <w:rPr>
          <w:rFonts w:ascii="Times New Roman" w:hAnsi="Times New Roman"/>
          <w:b/>
          <w:sz w:val="24"/>
          <w:szCs w:val="24"/>
        </w:rPr>
        <w:t>,</w:t>
      </w:r>
      <w:r w:rsidR="0011419C">
        <w:rPr>
          <w:rFonts w:ascii="Times New Roman" w:hAnsi="Times New Roman"/>
          <w:b/>
          <w:sz w:val="24"/>
          <w:szCs w:val="24"/>
        </w:rPr>
        <w:t>84</w:t>
      </w:r>
    </w:p>
    <w:p w:rsidR="000339E3" w:rsidRDefault="000339E3" w:rsidP="00B40C19">
      <w:pPr>
        <w:pStyle w:val="Paragrafoelenco"/>
        <w:spacing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:rsidR="00806581" w:rsidRDefault="00806581" w:rsidP="00A8413F">
      <w:pPr>
        <w:pStyle w:val="Paragrafoelenco"/>
        <w:ind w:left="0"/>
        <w:jc w:val="both"/>
        <w:rPr>
          <w:rFonts w:ascii="Times New Roman" w:hAnsi="Times New Roman"/>
          <w:sz w:val="24"/>
          <w:szCs w:val="24"/>
        </w:rPr>
      </w:pPr>
    </w:p>
    <w:p w:rsidR="00806581" w:rsidRDefault="00806581" w:rsidP="00A8413F">
      <w:pPr>
        <w:pStyle w:val="Paragrafoelenco"/>
        <w:ind w:left="0"/>
        <w:jc w:val="both"/>
        <w:rPr>
          <w:rFonts w:ascii="Times New Roman" w:hAnsi="Times New Roman"/>
          <w:sz w:val="24"/>
          <w:szCs w:val="24"/>
        </w:rPr>
      </w:pPr>
    </w:p>
    <w:p w:rsidR="00323E53" w:rsidRDefault="00323E53" w:rsidP="00A8413F">
      <w:pPr>
        <w:pStyle w:val="Paragrafoelenc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Cronoprogramma delle attività:</w:t>
      </w:r>
    </w:p>
    <w:p w:rsidR="00081600" w:rsidRDefault="009A4462" w:rsidP="00A8413F">
      <w:pPr>
        <w:pStyle w:val="Paragrafoelenc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realizzazione de</w:t>
      </w:r>
      <w:r w:rsidR="0011419C">
        <w:rPr>
          <w:rFonts w:ascii="Times New Roman" w:hAnsi="Times New Roman"/>
          <w:sz w:val="24"/>
          <w:szCs w:val="24"/>
        </w:rPr>
        <w:t>i lavori come sopra previsti</w:t>
      </w:r>
      <w:r>
        <w:rPr>
          <w:rFonts w:ascii="Times New Roman" w:hAnsi="Times New Roman"/>
          <w:sz w:val="24"/>
          <w:szCs w:val="24"/>
        </w:rPr>
        <w:t xml:space="preserve"> potrà essere realizzato in circa 40 giorni consecutivi dalla consegna</w:t>
      </w:r>
      <w:r w:rsidR="00CE76C3">
        <w:rPr>
          <w:rFonts w:ascii="Times New Roman" w:hAnsi="Times New Roman"/>
          <w:sz w:val="24"/>
          <w:szCs w:val="24"/>
        </w:rPr>
        <w:t>.</w:t>
      </w:r>
    </w:p>
    <w:p w:rsidR="00081600" w:rsidRDefault="000C0848" w:rsidP="00A8413F">
      <w:pPr>
        <w:pStyle w:val="Paragrafoelenc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Tutte le opere sono realizzate su sedime pubbliche di proprietà comunale</w:t>
      </w:r>
      <w:r w:rsidR="00A8413F">
        <w:rPr>
          <w:rFonts w:ascii="Times New Roman" w:hAnsi="Times New Roman"/>
          <w:sz w:val="24"/>
          <w:szCs w:val="24"/>
        </w:rPr>
        <w:t xml:space="preserve"> per cui non occorre prevedere servitù private e/o pubbliche.</w:t>
      </w:r>
    </w:p>
    <w:p w:rsidR="00A8413F" w:rsidRDefault="00A8413F" w:rsidP="00A8413F">
      <w:pPr>
        <w:pStyle w:val="Paragrafoelenco"/>
        <w:ind w:left="0"/>
        <w:jc w:val="both"/>
        <w:rPr>
          <w:rFonts w:ascii="Times New Roman" w:hAnsi="Times New Roman"/>
          <w:sz w:val="24"/>
          <w:szCs w:val="24"/>
        </w:rPr>
      </w:pPr>
    </w:p>
    <w:p w:rsidR="00A8413F" w:rsidRDefault="0011419C" w:rsidP="00A8413F">
      <w:pPr>
        <w:pStyle w:val="Paragrafoelenc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A8413F" w:rsidRPr="00806581">
        <w:rPr>
          <w:rFonts w:ascii="Times New Roman" w:hAnsi="Times New Roman"/>
          <w:sz w:val="24"/>
          <w:szCs w:val="24"/>
          <w:lang w:val="en-US"/>
        </w:rPr>
        <w:tab/>
      </w:r>
      <w:r w:rsidR="00A8413F" w:rsidRPr="00806581">
        <w:rPr>
          <w:rFonts w:ascii="Times New Roman" w:hAnsi="Times New Roman"/>
          <w:sz w:val="24"/>
          <w:szCs w:val="24"/>
          <w:lang w:val="en-US"/>
        </w:rPr>
        <w:tab/>
      </w:r>
      <w:r w:rsidR="00A8413F" w:rsidRPr="00806581">
        <w:rPr>
          <w:rFonts w:ascii="Times New Roman" w:hAnsi="Times New Roman"/>
          <w:sz w:val="24"/>
          <w:szCs w:val="24"/>
          <w:lang w:val="en-US"/>
        </w:rPr>
        <w:tab/>
      </w:r>
      <w:r w:rsidR="00A8413F" w:rsidRPr="00806581">
        <w:rPr>
          <w:rFonts w:ascii="Times New Roman" w:hAnsi="Times New Roman"/>
          <w:sz w:val="24"/>
          <w:szCs w:val="24"/>
          <w:lang w:val="en-US"/>
        </w:rPr>
        <w:tab/>
      </w:r>
      <w:r w:rsidR="00A8413F" w:rsidRPr="00806581">
        <w:rPr>
          <w:rFonts w:ascii="Times New Roman" w:hAnsi="Times New Roman"/>
          <w:sz w:val="24"/>
          <w:szCs w:val="24"/>
          <w:lang w:val="en-US"/>
        </w:rPr>
        <w:tab/>
      </w:r>
      <w:r w:rsidR="00CE76C3" w:rsidRPr="00806581">
        <w:rPr>
          <w:rFonts w:ascii="Times New Roman" w:hAnsi="Times New Roman"/>
          <w:sz w:val="24"/>
          <w:szCs w:val="24"/>
          <w:lang w:val="en-US"/>
        </w:rPr>
        <w:tab/>
      </w:r>
      <w:r w:rsidR="00A8413F">
        <w:rPr>
          <w:rFonts w:ascii="Times New Roman" w:hAnsi="Times New Roman"/>
          <w:sz w:val="24"/>
          <w:szCs w:val="24"/>
        </w:rPr>
        <w:t>Il Progettista</w:t>
      </w:r>
    </w:p>
    <w:p w:rsidR="00A8413F" w:rsidRDefault="00A8413F" w:rsidP="00A8413F">
      <w:pPr>
        <w:pStyle w:val="Paragrafoelenco"/>
        <w:ind w:left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E76C3">
        <w:rPr>
          <w:rFonts w:ascii="Times New Roman" w:hAnsi="Times New Roman"/>
          <w:sz w:val="24"/>
          <w:szCs w:val="24"/>
        </w:rPr>
        <w:t xml:space="preserve"> Ing. Alessandro Albertini</w:t>
      </w:r>
    </w:p>
    <w:sectPr w:rsidR="00A8413F" w:rsidSect="000657C0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0E43B55"/>
    <w:multiLevelType w:val="hybridMultilevel"/>
    <w:tmpl w:val="DB029A68"/>
    <w:lvl w:ilvl="0" w:tplc="905472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A2C18"/>
    <w:multiLevelType w:val="hybridMultilevel"/>
    <w:tmpl w:val="A93E35C2"/>
    <w:lvl w:ilvl="0" w:tplc="94C021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F2611"/>
    <w:multiLevelType w:val="hybridMultilevel"/>
    <w:tmpl w:val="BADE5930"/>
    <w:lvl w:ilvl="0" w:tplc="62DE50D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0F6"/>
    <w:rsid w:val="000021DA"/>
    <w:rsid w:val="000339E3"/>
    <w:rsid w:val="000472F3"/>
    <w:rsid w:val="000657C0"/>
    <w:rsid w:val="00081600"/>
    <w:rsid w:val="000C0848"/>
    <w:rsid w:val="000D18F0"/>
    <w:rsid w:val="0011419C"/>
    <w:rsid w:val="00124C2E"/>
    <w:rsid w:val="001342F1"/>
    <w:rsid w:val="00167352"/>
    <w:rsid w:val="001D1CB5"/>
    <w:rsid w:val="00263F4C"/>
    <w:rsid w:val="00267CBD"/>
    <w:rsid w:val="00323E53"/>
    <w:rsid w:val="00325166"/>
    <w:rsid w:val="003C3246"/>
    <w:rsid w:val="00420B15"/>
    <w:rsid w:val="00421E11"/>
    <w:rsid w:val="00515D25"/>
    <w:rsid w:val="0054255F"/>
    <w:rsid w:val="00597EEC"/>
    <w:rsid w:val="005B1724"/>
    <w:rsid w:val="005B7D46"/>
    <w:rsid w:val="00602715"/>
    <w:rsid w:val="006E467A"/>
    <w:rsid w:val="006F3653"/>
    <w:rsid w:val="0071418E"/>
    <w:rsid w:val="00716631"/>
    <w:rsid w:val="00740DF9"/>
    <w:rsid w:val="007746CC"/>
    <w:rsid w:val="007A1D3D"/>
    <w:rsid w:val="007C2FB2"/>
    <w:rsid w:val="007C79D7"/>
    <w:rsid w:val="00806581"/>
    <w:rsid w:val="00836E67"/>
    <w:rsid w:val="008568A0"/>
    <w:rsid w:val="00862FF0"/>
    <w:rsid w:val="00877BFA"/>
    <w:rsid w:val="009169CD"/>
    <w:rsid w:val="00924393"/>
    <w:rsid w:val="00975869"/>
    <w:rsid w:val="00987C75"/>
    <w:rsid w:val="0099381B"/>
    <w:rsid w:val="009A4462"/>
    <w:rsid w:val="009A7261"/>
    <w:rsid w:val="009D5485"/>
    <w:rsid w:val="009E418F"/>
    <w:rsid w:val="00A5440C"/>
    <w:rsid w:val="00A629F8"/>
    <w:rsid w:val="00A8413F"/>
    <w:rsid w:val="00AD7D8F"/>
    <w:rsid w:val="00B40C19"/>
    <w:rsid w:val="00B459CA"/>
    <w:rsid w:val="00B460F6"/>
    <w:rsid w:val="00B6160F"/>
    <w:rsid w:val="00B72540"/>
    <w:rsid w:val="00C073C5"/>
    <w:rsid w:val="00C671FF"/>
    <w:rsid w:val="00C67403"/>
    <w:rsid w:val="00CE76C3"/>
    <w:rsid w:val="00DC123A"/>
    <w:rsid w:val="00E60318"/>
    <w:rsid w:val="00E7552D"/>
    <w:rsid w:val="00E86F49"/>
    <w:rsid w:val="00ED7F8A"/>
    <w:rsid w:val="00F01F71"/>
    <w:rsid w:val="00F06FA5"/>
    <w:rsid w:val="00F23643"/>
    <w:rsid w:val="00FB19C3"/>
    <w:rsid w:val="00FD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7C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unhideWhenUsed/>
    <w:rsid w:val="00B460F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5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548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A72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7C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unhideWhenUsed/>
    <w:rsid w:val="00B460F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5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548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A7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2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 Droghini</dc:creator>
  <cp:lastModifiedBy>Sandro Droghini</cp:lastModifiedBy>
  <cp:revision>4</cp:revision>
  <cp:lastPrinted>2020-10-16T09:05:00Z</cp:lastPrinted>
  <dcterms:created xsi:type="dcterms:W3CDTF">2020-11-04T09:56:00Z</dcterms:created>
  <dcterms:modified xsi:type="dcterms:W3CDTF">2020-11-04T12:57:00Z</dcterms:modified>
</cp:coreProperties>
</file>