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B0474" w14:textId="77777777" w:rsidR="00A36DA4" w:rsidRDefault="00A36DA4" w:rsidP="00A36DA4">
      <w:pPr>
        <w:pStyle w:val="Standard"/>
        <w:spacing w:before="75" w:after="75" w:line="100" w:lineRule="atLeast"/>
        <w:jc w:val="both"/>
        <w:rPr>
          <w:b/>
          <w:bCs/>
          <w:color w:val="000000"/>
        </w:rPr>
      </w:pPr>
      <w:r>
        <w:rPr>
          <w:b/>
          <w:bCs/>
          <w:color w:val="000000"/>
        </w:rPr>
        <w:t xml:space="preserve">VISTO </w:t>
      </w:r>
    </w:p>
    <w:p w14:paraId="525699E0" w14:textId="77777777" w:rsidR="00A36DA4" w:rsidRDefault="00A36DA4" w:rsidP="00A36DA4">
      <w:pPr>
        <w:pStyle w:val="Standard"/>
        <w:numPr>
          <w:ilvl w:val="0"/>
          <w:numId w:val="2"/>
        </w:numPr>
        <w:spacing w:before="75" w:after="75" w:line="100" w:lineRule="atLeast"/>
        <w:ind w:left="709" w:hanging="283"/>
        <w:jc w:val="both"/>
        <w:rPr>
          <w:bCs/>
          <w:color w:val="000000"/>
        </w:rPr>
      </w:pPr>
      <w:r>
        <w:rPr>
          <w:bCs/>
          <w:color w:val="000000"/>
        </w:rPr>
        <w:t xml:space="preserve">l’art. 101 del </w:t>
      </w:r>
      <w:proofErr w:type="spellStart"/>
      <w:proofErr w:type="gramStart"/>
      <w:r>
        <w:rPr>
          <w:bCs/>
          <w:color w:val="000000"/>
        </w:rPr>
        <w:t>D.Lgs.vo</w:t>
      </w:r>
      <w:proofErr w:type="spellEnd"/>
      <w:proofErr w:type="gramEnd"/>
      <w:r>
        <w:rPr>
          <w:bCs/>
          <w:color w:val="000000"/>
        </w:rPr>
        <w:t xml:space="preserve"> 50/2016 che stabilisce il ruolo e le funzioni del D.E.C. – Direttore Esecuzione Contratto – negli appalti superiori ad €. 500.000,00;</w:t>
      </w:r>
    </w:p>
    <w:p w14:paraId="5F5A0801" w14:textId="77777777" w:rsidR="00A36DA4" w:rsidRDefault="00A36DA4" w:rsidP="00A36DA4">
      <w:pPr>
        <w:pStyle w:val="Standard"/>
        <w:spacing w:before="75" w:after="75" w:line="100" w:lineRule="atLeast"/>
        <w:ind w:left="66"/>
        <w:jc w:val="both"/>
        <w:rPr>
          <w:bCs/>
          <w:color w:val="000000"/>
        </w:rPr>
      </w:pPr>
    </w:p>
    <w:p w14:paraId="1BF20234" w14:textId="77777777" w:rsidR="00A36DA4" w:rsidRDefault="00A36DA4" w:rsidP="00A36DA4">
      <w:pPr>
        <w:pStyle w:val="Standard"/>
        <w:numPr>
          <w:ilvl w:val="0"/>
          <w:numId w:val="2"/>
        </w:numPr>
        <w:ind w:left="709" w:hanging="283"/>
        <w:jc w:val="both"/>
      </w:pPr>
      <w:r>
        <w:t xml:space="preserve">Visto l’art. 113 del </w:t>
      </w:r>
      <w:proofErr w:type="spellStart"/>
      <w:r>
        <w:t>D.lgs</w:t>
      </w:r>
      <w:proofErr w:type="spellEnd"/>
      <w:r>
        <w:t xml:space="preserve"> n. 50/2016 il quale prevede incentivi per funzioni tecniche negli appalti pubblici;</w:t>
      </w:r>
    </w:p>
    <w:p w14:paraId="2E4B57B0" w14:textId="77777777" w:rsidR="00A36DA4" w:rsidRDefault="00A36DA4" w:rsidP="00A36DA4">
      <w:pPr>
        <w:pStyle w:val="Standard"/>
        <w:spacing w:before="75" w:after="75" w:line="100" w:lineRule="atLeast"/>
        <w:ind w:left="66"/>
        <w:jc w:val="both"/>
        <w:rPr>
          <w:bCs/>
          <w:color w:val="000000"/>
        </w:rPr>
      </w:pPr>
    </w:p>
    <w:p w14:paraId="1B6FC9C4" w14:textId="77777777" w:rsidR="00A36DA4" w:rsidRDefault="00A36DA4" w:rsidP="00A36DA4">
      <w:pPr>
        <w:pStyle w:val="Standard"/>
        <w:spacing w:before="75" w:after="75" w:line="100" w:lineRule="atLeast"/>
        <w:jc w:val="both"/>
        <w:rPr>
          <w:b/>
          <w:bCs/>
          <w:color w:val="000000"/>
        </w:rPr>
      </w:pPr>
      <w:r>
        <w:rPr>
          <w:b/>
          <w:bCs/>
          <w:color w:val="000000"/>
        </w:rPr>
        <w:t xml:space="preserve">VISTA </w:t>
      </w:r>
    </w:p>
    <w:p w14:paraId="2A9C1AFA" w14:textId="77777777" w:rsidR="00A36DA4" w:rsidRDefault="00A36DA4" w:rsidP="00A36DA4">
      <w:pPr>
        <w:pStyle w:val="Standard"/>
        <w:numPr>
          <w:ilvl w:val="0"/>
          <w:numId w:val="2"/>
        </w:numPr>
        <w:spacing w:before="75" w:after="75" w:line="100" w:lineRule="atLeast"/>
        <w:ind w:left="709" w:hanging="283"/>
        <w:jc w:val="both"/>
        <w:rPr>
          <w:bCs/>
          <w:color w:val="000000"/>
        </w:rPr>
      </w:pPr>
      <w:r>
        <w:rPr>
          <w:bCs/>
          <w:color w:val="000000"/>
        </w:rPr>
        <w:t xml:space="preserve">la deliberazione di G.C. n. 228 del 28/12/2018 avente ad oggetto: “Approvazione del regolamento per la ripartizione del fondo incentivi per funzioni tecniche di cui all’art. 112 del </w:t>
      </w:r>
      <w:proofErr w:type="spellStart"/>
      <w:proofErr w:type="gramStart"/>
      <w:r>
        <w:rPr>
          <w:bCs/>
          <w:color w:val="000000"/>
        </w:rPr>
        <w:t>D.Lgs.vo</w:t>
      </w:r>
      <w:proofErr w:type="spellEnd"/>
      <w:proofErr w:type="gramEnd"/>
      <w:r>
        <w:rPr>
          <w:bCs/>
          <w:color w:val="000000"/>
        </w:rPr>
        <w:t xml:space="preserve"> n. 50&amp;2016 e </w:t>
      </w:r>
      <w:proofErr w:type="spellStart"/>
      <w:r>
        <w:rPr>
          <w:bCs/>
          <w:color w:val="000000"/>
        </w:rPr>
        <w:t>ss.mm.ii</w:t>
      </w:r>
      <w:proofErr w:type="spellEnd"/>
      <w:r>
        <w:rPr>
          <w:bCs/>
          <w:color w:val="000000"/>
        </w:rPr>
        <w:t>, modificata con deliberazione n. 302 del 9.12.2019;</w:t>
      </w:r>
    </w:p>
    <w:p w14:paraId="41C3BA31" w14:textId="77777777" w:rsidR="00A36DA4" w:rsidRDefault="00A36DA4" w:rsidP="00A36DA4">
      <w:pPr>
        <w:pStyle w:val="Standard"/>
        <w:spacing w:before="75" w:after="75"/>
        <w:ind w:left="360"/>
        <w:jc w:val="both"/>
      </w:pPr>
    </w:p>
    <w:p w14:paraId="0CCACDAF" w14:textId="77777777" w:rsidR="00A36DA4" w:rsidRDefault="00A36DA4" w:rsidP="00A36DA4">
      <w:pPr>
        <w:pStyle w:val="Standard"/>
        <w:spacing w:before="75" w:after="75"/>
        <w:ind w:left="360"/>
        <w:jc w:val="both"/>
      </w:pPr>
    </w:p>
    <w:p w14:paraId="5B416AEB" w14:textId="77777777" w:rsidR="00A36DA4" w:rsidRDefault="00A36DA4" w:rsidP="00A36DA4">
      <w:pPr>
        <w:pStyle w:val="Standard"/>
        <w:spacing w:before="75" w:after="75"/>
        <w:jc w:val="both"/>
      </w:pPr>
      <w:r>
        <w:rPr>
          <w:rFonts w:ascii="TimesNewRomanPSMT, 'Times New R" w:hAnsi="TimesNewRomanPSMT, 'Times New R" w:cs="TimesNewRomanPSMT, 'Times New R"/>
          <w:b/>
        </w:rPr>
        <w:t xml:space="preserve">DATO ATTO CHE </w:t>
      </w:r>
    </w:p>
    <w:p w14:paraId="77AFA9FC" w14:textId="77777777" w:rsidR="00A36DA4" w:rsidRDefault="00A36DA4" w:rsidP="00A36DA4">
      <w:pPr>
        <w:pStyle w:val="Standard"/>
        <w:numPr>
          <w:ilvl w:val="0"/>
          <w:numId w:val="5"/>
        </w:numPr>
        <w:spacing w:before="75" w:after="75"/>
        <w:jc w:val="both"/>
      </w:pPr>
      <w:r>
        <w:rPr>
          <w:rFonts w:ascii="TimesNewRomanPSMT, 'Times New R" w:hAnsi="TimesNewRomanPSMT, 'Times New R" w:cs="TimesNewRomanPSMT, 'Times New R"/>
        </w:rPr>
        <w:t xml:space="preserve">con determinazione n. 1292 del 4.11.2020, si disponeva, tra l’altro, di procedere </w:t>
      </w:r>
      <w:proofErr w:type="gramStart"/>
      <w:r>
        <w:rPr>
          <w:rFonts w:ascii="TimesNewRomanPSMT, 'Times New R" w:hAnsi="TimesNewRomanPSMT, 'Times New R" w:cs="TimesNewRomanPSMT, 'Times New R"/>
        </w:rPr>
        <w:t>nella  determina</w:t>
      </w:r>
      <w:proofErr w:type="gramEnd"/>
      <w:r>
        <w:rPr>
          <w:rFonts w:ascii="TimesNewRomanPSMT, 'Times New R" w:hAnsi="TimesNewRomanPSMT, 'Times New R" w:cs="TimesNewRomanPSMT, 'Times New R"/>
        </w:rPr>
        <w:t xml:space="preserve"> di indizione della procedura di gara all’individuazione e nomina  del D.E.C. nonché alla costituzione del gruppo di lavoro di supporto al R.U.P.; </w:t>
      </w:r>
    </w:p>
    <w:p w14:paraId="291928FA" w14:textId="77777777" w:rsidR="00A36DA4" w:rsidRDefault="00A36DA4" w:rsidP="00A36DA4">
      <w:pPr>
        <w:pStyle w:val="Standard"/>
        <w:spacing w:before="75" w:after="75"/>
        <w:jc w:val="both"/>
      </w:pPr>
    </w:p>
    <w:p w14:paraId="4545BF2F" w14:textId="77777777" w:rsidR="00A36DA4" w:rsidRDefault="00A36DA4" w:rsidP="00A36DA4">
      <w:pPr>
        <w:pStyle w:val="Standard"/>
        <w:spacing w:before="75" w:after="75"/>
        <w:jc w:val="both"/>
        <w:rPr>
          <w:b/>
        </w:rPr>
      </w:pPr>
      <w:r>
        <w:rPr>
          <w:b/>
        </w:rPr>
        <w:t>VISTA</w:t>
      </w:r>
    </w:p>
    <w:p w14:paraId="1FC4490A" w14:textId="77777777" w:rsidR="00A36DA4" w:rsidRDefault="00A36DA4" w:rsidP="00A36DA4">
      <w:pPr>
        <w:pStyle w:val="Standard"/>
        <w:numPr>
          <w:ilvl w:val="1"/>
          <w:numId w:val="3"/>
        </w:numPr>
        <w:ind w:left="851" w:hanging="425"/>
        <w:jc w:val="both"/>
      </w:pPr>
      <w:r>
        <w:t xml:space="preserve">la nota prot. n. 57363 del 15 dicembre 2020 nella quale la dott.ssa </w:t>
      </w:r>
      <w:proofErr w:type="spellStart"/>
      <w:r>
        <w:t>Baggetta</w:t>
      </w:r>
      <w:proofErr w:type="spellEnd"/>
      <w:r>
        <w:t xml:space="preserve"> Antonella, in qualità di R.U.P. del servizio in argomento propone di nominare quale Direttore di Esecuzione del contratto la sig.ra Paola Scanzano, in servizio presso l’ufficio Servizi alla Persona e il gruppo di lavoro formato dai seguenti dipendenti dell’Ufficio Servizi alla Persona: dott. Gangemi Giuseppe per il supporto giuridico-amministrativo e la dott.ssa Agostinelli Maria Teresa, in qualità di tecnico;</w:t>
      </w:r>
    </w:p>
    <w:p w14:paraId="4832CBBD" w14:textId="77777777" w:rsidR="00A36DA4" w:rsidRDefault="00A36DA4" w:rsidP="00A36DA4">
      <w:pPr>
        <w:pStyle w:val="Standard"/>
        <w:ind w:left="720"/>
        <w:jc w:val="both"/>
      </w:pPr>
    </w:p>
    <w:p w14:paraId="5FBEF9F5" w14:textId="77777777" w:rsidR="00A36DA4" w:rsidRDefault="00A36DA4" w:rsidP="00A36DA4">
      <w:pPr>
        <w:pStyle w:val="Standard"/>
        <w:jc w:val="center"/>
      </w:pPr>
    </w:p>
    <w:p w14:paraId="3C882636" w14:textId="77777777" w:rsidR="00A36DA4" w:rsidRDefault="00A36DA4" w:rsidP="00A36DA4">
      <w:pPr>
        <w:pStyle w:val="Standard"/>
        <w:spacing w:before="75" w:after="75" w:line="100" w:lineRule="atLeast"/>
        <w:jc w:val="both"/>
      </w:pPr>
      <w:r>
        <w:rPr>
          <w:b/>
        </w:rPr>
        <w:t>RAVVISATA</w:t>
      </w:r>
      <w:r>
        <w:t xml:space="preserve"> </w:t>
      </w:r>
    </w:p>
    <w:p w14:paraId="4E2EC945" w14:textId="77777777" w:rsidR="00A36DA4" w:rsidRDefault="00A36DA4" w:rsidP="00A36DA4">
      <w:pPr>
        <w:pStyle w:val="Standard"/>
        <w:numPr>
          <w:ilvl w:val="0"/>
          <w:numId w:val="2"/>
        </w:numPr>
        <w:spacing w:before="75" w:after="75" w:line="100" w:lineRule="atLeast"/>
        <w:jc w:val="both"/>
      </w:pPr>
      <w:r>
        <w:t>pertanto la necessità di provvedere alla nomina del Direttore dell’esecuzione del contratto, preposto al controllo in ordine alla regolare esecuzione del sopra citato servizio e di costituire il gruppo di lavoro per lo svolgimento degli incarichi tecnici connessi all’attuazione del procedimento di gara di che trattasi;</w:t>
      </w:r>
    </w:p>
    <w:p w14:paraId="73EC4C3B" w14:textId="77777777" w:rsidR="00A36DA4" w:rsidRDefault="00A36DA4" w:rsidP="00A36DA4">
      <w:pPr>
        <w:pStyle w:val="Standard"/>
        <w:spacing w:before="75" w:after="75" w:line="100" w:lineRule="atLeast"/>
        <w:jc w:val="both"/>
        <w:rPr>
          <w:b/>
          <w:bCs/>
          <w:color w:val="000000"/>
        </w:rPr>
      </w:pPr>
    </w:p>
    <w:p w14:paraId="4B35706A" w14:textId="77777777" w:rsidR="00A36DA4" w:rsidRDefault="00A36DA4" w:rsidP="00A36DA4">
      <w:pPr>
        <w:pStyle w:val="Standard"/>
        <w:spacing w:before="75" w:after="75" w:line="100" w:lineRule="atLeast"/>
        <w:jc w:val="both"/>
        <w:rPr>
          <w:b/>
        </w:rPr>
      </w:pPr>
      <w:r>
        <w:rPr>
          <w:b/>
        </w:rPr>
        <w:t xml:space="preserve">RITENUTO </w:t>
      </w:r>
    </w:p>
    <w:p w14:paraId="5C266B72" w14:textId="77777777" w:rsidR="00A36DA4" w:rsidRDefault="00A36DA4" w:rsidP="00A36DA4">
      <w:pPr>
        <w:pStyle w:val="Standard"/>
        <w:numPr>
          <w:ilvl w:val="0"/>
          <w:numId w:val="2"/>
        </w:numPr>
        <w:spacing w:before="75" w:after="75" w:line="100" w:lineRule="atLeast"/>
        <w:jc w:val="both"/>
      </w:pPr>
      <w:r>
        <w:t xml:space="preserve">di individuare nella persona della sig.ra Paola </w:t>
      </w:r>
      <w:proofErr w:type="gramStart"/>
      <w:r>
        <w:t>Scanzano,  in</w:t>
      </w:r>
      <w:proofErr w:type="gramEnd"/>
      <w:r>
        <w:t xml:space="preserve"> servizio presso l’ufficio Servizi alla Persona,  quale Direttore dell’Esecuzione del Contratto relativo al servizio in argomento, anche in considerazione della collaborazione già prestata in qualità di supporto al Responsabile del Procedimento;</w:t>
      </w:r>
    </w:p>
    <w:p w14:paraId="48F4E58E" w14:textId="77777777" w:rsidR="00A36DA4" w:rsidRDefault="00A36DA4" w:rsidP="00A36DA4">
      <w:pPr>
        <w:pStyle w:val="Standard"/>
        <w:spacing w:before="75" w:after="75" w:line="100" w:lineRule="atLeast"/>
        <w:ind w:left="284"/>
        <w:jc w:val="both"/>
      </w:pPr>
      <w:r>
        <w:rPr>
          <w:b/>
        </w:rPr>
        <w:t>RAVVISATA</w:t>
      </w:r>
      <w:r>
        <w:t xml:space="preserve"> </w:t>
      </w:r>
    </w:p>
    <w:p w14:paraId="76175D10" w14:textId="77777777" w:rsidR="00A36DA4" w:rsidRDefault="00A36DA4" w:rsidP="00A36DA4">
      <w:pPr>
        <w:pStyle w:val="Paragrafoelenco"/>
        <w:numPr>
          <w:ilvl w:val="0"/>
          <w:numId w:val="4"/>
        </w:numPr>
        <w:jc w:val="both"/>
      </w:pPr>
      <w:r>
        <w:t xml:space="preserve">la necessità di provvedere alla formalizzazione della costituzione del gruppo di lavoro </w:t>
      </w:r>
      <w:r>
        <w:rPr>
          <w:rFonts w:eastAsia="TimesNewRomanPSMT" w:cs="TimesNewRomanPSMT"/>
        </w:rPr>
        <w:t>per l'espletamento della procedura di gara e per l'esecuzione del servizio in oggetto,</w:t>
      </w:r>
      <w:r>
        <w:t xml:space="preserve"> indicando espressamente le funzioni/attività che dovranno essere svolte e le percentuali di attribuzione dell’incentivo alle figure professionali costituenti il gruppo di lavoro, anche con riferimento alle singole fasi previste dal Regolamento, approvato dalla Giunta Comunale n. 228 del 28.12.2018, come di seguito specificato:</w:t>
      </w:r>
    </w:p>
    <w:p w14:paraId="795A1EE7" w14:textId="77777777" w:rsidR="00A36DA4" w:rsidRDefault="00A36DA4" w:rsidP="00A36DA4">
      <w:pPr>
        <w:widowControl/>
        <w:suppressAutoHyphens w:val="0"/>
        <w:spacing w:after="160" w:line="254" w:lineRule="auto"/>
        <w:jc w:val="both"/>
        <w:textAlignment w:val="auto"/>
        <w:rPr>
          <w:rFonts w:ascii="Calibri" w:eastAsia="Calibri" w:hAnsi="Calibri" w:cs="Times New Roman"/>
          <w:kern w:val="0"/>
          <w:sz w:val="22"/>
          <w:szCs w:val="22"/>
          <w:lang w:eastAsia="en-US" w:bidi="ar-SA"/>
        </w:rPr>
      </w:pPr>
    </w:p>
    <w:tbl>
      <w:tblPr>
        <w:tblW w:w="9627" w:type="dxa"/>
        <w:tblCellMar>
          <w:left w:w="10" w:type="dxa"/>
          <w:right w:w="10" w:type="dxa"/>
        </w:tblCellMar>
        <w:tblLook w:val="0000" w:firstRow="0" w:lastRow="0" w:firstColumn="0" w:lastColumn="0" w:noHBand="0" w:noVBand="0"/>
      </w:tblPr>
      <w:tblGrid>
        <w:gridCol w:w="9627"/>
      </w:tblGrid>
      <w:tr w:rsidR="00A36DA4" w14:paraId="4FAB0C91" w14:textId="77777777" w:rsidTr="000273B9">
        <w:tblPrEx>
          <w:tblCellMar>
            <w:top w:w="0" w:type="dxa"/>
            <w:bottom w:w="0" w:type="dxa"/>
          </w:tblCellMar>
        </w:tblPrEx>
        <w:tc>
          <w:tcPr>
            <w:tcW w:w="9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9401" w:type="dxa"/>
              <w:tblCellMar>
                <w:left w:w="10" w:type="dxa"/>
                <w:right w:w="10" w:type="dxa"/>
              </w:tblCellMar>
              <w:tblLook w:val="0000" w:firstRow="0" w:lastRow="0" w:firstColumn="0" w:lastColumn="0" w:noHBand="0" w:noVBand="0"/>
            </w:tblPr>
            <w:tblGrid>
              <w:gridCol w:w="2266"/>
              <w:gridCol w:w="1909"/>
              <w:gridCol w:w="1707"/>
              <w:gridCol w:w="1311"/>
              <w:gridCol w:w="1262"/>
              <w:gridCol w:w="946"/>
            </w:tblGrid>
            <w:tr w:rsidR="00A36DA4" w14:paraId="30E17790" w14:textId="77777777" w:rsidTr="000273B9">
              <w:tblPrEx>
                <w:tblCellMar>
                  <w:top w:w="0" w:type="dxa"/>
                  <w:bottom w:w="0" w:type="dxa"/>
                </w:tblCellMar>
              </w:tblPrEx>
              <w:trPr>
                <w:trHeight w:val="761"/>
              </w:trPr>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79EF"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lastRenderedPageBreak/>
                    <w:t>NOMINATIVO</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27C99"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FUNZIONE</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2CAF4"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 xml:space="preserve">FASE </w:t>
                  </w:r>
                </w:p>
                <w:p w14:paraId="1B90D686"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PROGRAMMAZIONE</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8B07"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FASE AFFIDAMENTO</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55CD"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FASE ESECUZIONE</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44D2D"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TOT. PER FASI</w:t>
                  </w:r>
                </w:p>
              </w:tc>
            </w:tr>
            <w:tr w:rsidR="00A36DA4" w14:paraId="1B58DD60" w14:textId="77777777" w:rsidTr="000273B9">
              <w:tblPrEx>
                <w:tblCellMar>
                  <w:top w:w="0" w:type="dxa"/>
                  <w:bottom w:w="0" w:type="dxa"/>
                </w:tblCellMar>
              </w:tblPrEx>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49C56"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 xml:space="preserve">BAGGETTA </w:t>
                  </w:r>
                </w:p>
                <w:p w14:paraId="2FDE84F5"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ANTONELLA</w:t>
                  </w:r>
                </w:p>
                <w:p w14:paraId="069F6C32"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p w14:paraId="2D066EB1"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CARACCI MICHELA (CUC)</w:t>
                  </w:r>
                </w:p>
                <w:p w14:paraId="6AD13C70"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PUCCI CARLO (CUC)</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811B"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p w14:paraId="794DE2B7"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 xml:space="preserve">Responsabile </w:t>
                  </w:r>
                </w:p>
                <w:p w14:paraId="3BFF74B3"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Programmazione</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CD85C"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p w14:paraId="1D751964"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3%</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BCE3F"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41436"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6D7" w14:textId="77777777" w:rsidR="00A36DA4" w:rsidRDefault="00A36DA4" w:rsidP="000273B9">
                  <w:pPr>
                    <w:widowControl/>
                    <w:suppressAutoHyphens w:val="0"/>
                    <w:jc w:val="center"/>
                    <w:textAlignment w:val="auto"/>
                    <w:rPr>
                      <w:rFonts w:ascii="Calibri" w:eastAsia="Calibri" w:hAnsi="Calibri" w:cs="Times New Roman"/>
                      <w:b/>
                      <w:kern w:val="0"/>
                      <w:sz w:val="18"/>
                      <w:szCs w:val="18"/>
                      <w:lang w:eastAsia="en-US" w:bidi="ar-SA"/>
                    </w:rPr>
                  </w:pPr>
                </w:p>
                <w:p w14:paraId="77127D2B" w14:textId="77777777" w:rsidR="00A36DA4" w:rsidRDefault="00A36DA4" w:rsidP="000273B9">
                  <w:pPr>
                    <w:widowControl/>
                    <w:suppressAutoHyphens w:val="0"/>
                    <w:jc w:val="center"/>
                    <w:textAlignment w:val="auto"/>
                    <w:rPr>
                      <w:rFonts w:ascii="Calibri" w:eastAsia="Calibri" w:hAnsi="Calibri" w:cs="Times New Roman"/>
                      <w:b/>
                      <w:kern w:val="0"/>
                      <w:sz w:val="18"/>
                      <w:szCs w:val="18"/>
                      <w:lang w:eastAsia="en-US" w:bidi="ar-SA"/>
                    </w:rPr>
                  </w:pPr>
                  <w:r>
                    <w:rPr>
                      <w:rFonts w:ascii="Calibri" w:eastAsia="Calibri" w:hAnsi="Calibri" w:cs="Times New Roman"/>
                      <w:b/>
                      <w:kern w:val="0"/>
                      <w:sz w:val="18"/>
                      <w:szCs w:val="18"/>
                      <w:lang w:eastAsia="en-US" w:bidi="ar-SA"/>
                    </w:rPr>
                    <w:t>3%</w:t>
                  </w:r>
                </w:p>
              </w:tc>
            </w:tr>
            <w:tr w:rsidR="00A36DA4" w14:paraId="6EB3C692" w14:textId="77777777" w:rsidTr="000273B9">
              <w:tblPrEx>
                <w:tblCellMar>
                  <w:top w:w="0" w:type="dxa"/>
                  <w:bottom w:w="0" w:type="dxa"/>
                </w:tblCellMar>
              </w:tblPrEx>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15E01"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BAGGETTA</w:t>
                  </w:r>
                </w:p>
                <w:p w14:paraId="6FF013B1"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 xml:space="preserve"> ANTONELLA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06A81"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Responsabile del</w:t>
                  </w:r>
                </w:p>
                <w:p w14:paraId="2472C4C9"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 xml:space="preserve"> procedimento</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1867"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908E6"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74575"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15%</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0748B" w14:textId="77777777" w:rsidR="00A36DA4" w:rsidRDefault="00A36DA4" w:rsidP="000273B9">
                  <w:pPr>
                    <w:widowControl/>
                    <w:suppressAutoHyphens w:val="0"/>
                    <w:jc w:val="center"/>
                    <w:textAlignment w:val="auto"/>
                    <w:rPr>
                      <w:rFonts w:ascii="Calibri" w:eastAsia="Calibri" w:hAnsi="Calibri" w:cs="Times New Roman"/>
                      <w:b/>
                      <w:kern w:val="0"/>
                      <w:sz w:val="18"/>
                      <w:szCs w:val="18"/>
                      <w:lang w:eastAsia="en-US" w:bidi="ar-SA"/>
                    </w:rPr>
                  </w:pPr>
                  <w:r>
                    <w:rPr>
                      <w:rFonts w:ascii="Calibri" w:eastAsia="Calibri" w:hAnsi="Calibri" w:cs="Times New Roman"/>
                      <w:b/>
                      <w:kern w:val="0"/>
                      <w:sz w:val="18"/>
                      <w:szCs w:val="18"/>
                      <w:lang w:eastAsia="en-US" w:bidi="ar-SA"/>
                    </w:rPr>
                    <w:t>25%</w:t>
                  </w:r>
                </w:p>
              </w:tc>
            </w:tr>
            <w:tr w:rsidR="00A36DA4" w14:paraId="541F8C0E" w14:textId="77777777" w:rsidTr="000273B9">
              <w:tblPrEx>
                <w:tblCellMar>
                  <w:top w:w="0" w:type="dxa"/>
                  <w:bottom w:w="0" w:type="dxa"/>
                </w:tblCellMar>
              </w:tblPrEx>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5B339"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SCANZANO</w:t>
                  </w:r>
                </w:p>
                <w:p w14:paraId="7E493FA2"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 xml:space="preserve"> PAOLA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B3751"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Direttore Esecuzione</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60CF2"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B76AE"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4D817"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30%</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2ACE5" w14:textId="77777777" w:rsidR="00A36DA4" w:rsidRDefault="00A36DA4" w:rsidP="000273B9">
                  <w:pPr>
                    <w:widowControl/>
                    <w:suppressAutoHyphens w:val="0"/>
                    <w:jc w:val="center"/>
                    <w:textAlignment w:val="auto"/>
                    <w:rPr>
                      <w:rFonts w:ascii="Calibri" w:eastAsia="Calibri" w:hAnsi="Calibri" w:cs="Times New Roman"/>
                      <w:b/>
                      <w:kern w:val="0"/>
                      <w:sz w:val="18"/>
                      <w:szCs w:val="18"/>
                      <w:lang w:eastAsia="en-US" w:bidi="ar-SA"/>
                    </w:rPr>
                  </w:pPr>
                  <w:r>
                    <w:rPr>
                      <w:rFonts w:ascii="Calibri" w:eastAsia="Calibri" w:hAnsi="Calibri" w:cs="Times New Roman"/>
                      <w:b/>
                      <w:kern w:val="0"/>
                      <w:sz w:val="18"/>
                      <w:szCs w:val="18"/>
                      <w:lang w:eastAsia="en-US" w:bidi="ar-SA"/>
                    </w:rPr>
                    <w:t>30%</w:t>
                  </w:r>
                </w:p>
              </w:tc>
            </w:tr>
            <w:tr w:rsidR="00A36DA4" w14:paraId="5206693D" w14:textId="77777777" w:rsidTr="000273B9">
              <w:tblPrEx>
                <w:tblCellMar>
                  <w:top w:w="0" w:type="dxa"/>
                  <w:bottom w:w="0" w:type="dxa"/>
                </w:tblCellMar>
              </w:tblPrEx>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DE22"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BAGGETTA ANTONELLA</w:t>
                  </w:r>
                </w:p>
                <w:p w14:paraId="74F2B183"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SCANZANO PAOLA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0F5C3"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Certificatore regolare Esecuzione</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764"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6118"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AA06C"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10%</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92CBF" w14:textId="77777777" w:rsidR="00A36DA4" w:rsidRDefault="00A36DA4" w:rsidP="000273B9">
                  <w:pPr>
                    <w:widowControl/>
                    <w:suppressAutoHyphens w:val="0"/>
                    <w:jc w:val="center"/>
                    <w:textAlignment w:val="auto"/>
                    <w:rPr>
                      <w:rFonts w:ascii="Calibri" w:eastAsia="Calibri" w:hAnsi="Calibri" w:cs="Times New Roman"/>
                      <w:b/>
                      <w:kern w:val="0"/>
                      <w:sz w:val="18"/>
                      <w:szCs w:val="18"/>
                      <w:lang w:eastAsia="en-US" w:bidi="ar-SA"/>
                    </w:rPr>
                  </w:pPr>
                  <w:r>
                    <w:rPr>
                      <w:rFonts w:ascii="Calibri" w:eastAsia="Calibri" w:hAnsi="Calibri" w:cs="Times New Roman"/>
                      <w:b/>
                      <w:kern w:val="0"/>
                      <w:sz w:val="18"/>
                      <w:szCs w:val="18"/>
                      <w:lang w:eastAsia="en-US" w:bidi="ar-SA"/>
                    </w:rPr>
                    <w:t>10%</w:t>
                  </w:r>
                </w:p>
              </w:tc>
            </w:tr>
            <w:tr w:rsidR="00A36DA4" w14:paraId="041DCE41" w14:textId="77777777" w:rsidTr="000273B9">
              <w:tblPrEx>
                <w:tblCellMar>
                  <w:top w:w="0" w:type="dxa"/>
                  <w:bottom w:w="0" w:type="dxa"/>
                </w:tblCellMar>
              </w:tblPrEx>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0186F" w14:textId="77777777" w:rsidR="00A36DA4" w:rsidRDefault="00A36DA4" w:rsidP="000273B9">
                  <w:pPr>
                    <w:pStyle w:val="Paragrafoelenco"/>
                    <w:widowControl/>
                    <w:suppressAutoHyphens w:val="0"/>
                    <w:ind w:left="68"/>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AGOSTINELLI</w:t>
                  </w:r>
                </w:p>
                <w:p w14:paraId="2DB63AE9" w14:textId="77777777" w:rsidR="00A36DA4" w:rsidRDefault="00A36DA4" w:rsidP="000273B9">
                  <w:pPr>
                    <w:pStyle w:val="Paragrafoelenco"/>
                    <w:widowControl/>
                    <w:suppressAutoHyphens w:val="0"/>
                    <w:ind w:left="68"/>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MARIA TERESA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EB54A"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Collaboratore tecnico</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E03"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1%</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F42AC"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5%</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8233"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8%</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89D78" w14:textId="77777777" w:rsidR="00A36DA4" w:rsidRDefault="00A36DA4" w:rsidP="000273B9">
                  <w:pPr>
                    <w:widowControl/>
                    <w:suppressAutoHyphens w:val="0"/>
                    <w:jc w:val="center"/>
                    <w:textAlignment w:val="auto"/>
                    <w:rPr>
                      <w:rFonts w:ascii="Calibri" w:eastAsia="Calibri" w:hAnsi="Calibri" w:cs="Times New Roman"/>
                      <w:b/>
                      <w:kern w:val="0"/>
                      <w:sz w:val="18"/>
                      <w:szCs w:val="18"/>
                      <w:lang w:eastAsia="en-US" w:bidi="ar-SA"/>
                    </w:rPr>
                  </w:pPr>
                  <w:r>
                    <w:rPr>
                      <w:rFonts w:ascii="Calibri" w:eastAsia="Calibri" w:hAnsi="Calibri" w:cs="Times New Roman"/>
                      <w:b/>
                      <w:kern w:val="0"/>
                      <w:sz w:val="18"/>
                      <w:szCs w:val="18"/>
                      <w:lang w:eastAsia="en-US" w:bidi="ar-SA"/>
                    </w:rPr>
                    <w:t>14%</w:t>
                  </w:r>
                </w:p>
              </w:tc>
            </w:tr>
            <w:tr w:rsidR="00A36DA4" w14:paraId="141B840D" w14:textId="77777777" w:rsidTr="000273B9">
              <w:tblPrEx>
                <w:tblCellMar>
                  <w:top w:w="0" w:type="dxa"/>
                  <w:bottom w:w="0" w:type="dxa"/>
                </w:tblCellMar>
              </w:tblPrEx>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E35EF"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GANGEMI GIUSEPPE</w:t>
                  </w:r>
                </w:p>
                <w:p w14:paraId="32E7CCA5"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29FFA"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p w14:paraId="56DFD89D"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roofErr w:type="spellStart"/>
                  <w:r>
                    <w:rPr>
                      <w:rFonts w:ascii="Calibri" w:eastAsia="Calibri" w:hAnsi="Calibri" w:cs="Times New Roman"/>
                      <w:kern w:val="0"/>
                      <w:sz w:val="18"/>
                      <w:szCs w:val="18"/>
                      <w:lang w:eastAsia="en-US" w:bidi="ar-SA"/>
                    </w:rPr>
                    <w:t>Coll</w:t>
                  </w:r>
                  <w:proofErr w:type="spellEnd"/>
                  <w:r>
                    <w:rPr>
                      <w:rFonts w:ascii="Calibri" w:eastAsia="Calibri" w:hAnsi="Calibri" w:cs="Times New Roman"/>
                      <w:kern w:val="0"/>
                      <w:sz w:val="18"/>
                      <w:szCs w:val="18"/>
                      <w:lang w:eastAsia="en-US" w:bidi="ar-SA"/>
                    </w:rPr>
                    <w:t>. Giuridico-amm.vi</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F1F9"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p w14:paraId="01A0DB31"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1%</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59256"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p w14:paraId="57CBB52C"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24CB6"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p w14:paraId="3675BDAE"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7%</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A94B3" w14:textId="77777777" w:rsidR="00A36DA4" w:rsidRDefault="00A36DA4" w:rsidP="000273B9">
                  <w:pPr>
                    <w:widowControl/>
                    <w:suppressAutoHyphens w:val="0"/>
                    <w:jc w:val="center"/>
                    <w:textAlignment w:val="auto"/>
                    <w:rPr>
                      <w:rFonts w:ascii="Calibri" w:eastAsia="Calibri" w:hAnsi="Calibri" w:cs="Times New Roman"/>
                      <w:b/>
                      <w:kern w:val="0"/>
                      <w:sz w:val="18"/>
                      <w:szCs w:val="18"/>
                      <w:lang w:eastAsia="en-US" w:bidi="ar-SA"/>
                    </w:rPr>
                  </w:pPr>
                </w:p>
                <w:p w14:paraId="712784B8" w14:textId="77777777" w:rsidR="00A36DA4" w:rsidRDefault="00A36DA4" w:rsidP="000273B9">
                  <w:pPr>
                    <w:widowControl/>
                    <w:suppressAutoHyphens w:val="0"/>
                    <w:jc w:val="center"/>
                    <w:textAlignment w:val="auto"/>
                    <w:rPr>
                      <w:rFonts w:ascii="Calibri" w:eastAsia="Calibri" w:hAnsi="Calibri" w:cs="Times New Roman"/>
                      <w:b/>
                      <w:kern w:val="0"/>
                      <w:sz w:val="18"/>
                      <w:szCs w:val="18"/>
                      <w:lang w:eastAsia="en-US" w:bidi="ar-SA"/>
                    </w:rPr>
                  </w:pPr>
                  <w:r>
                    <w:rPr>
                      <w:rFonts w:ascii="Calibri" w:eastAsia="Calibri" w:hAnsi="Calibri" w:cs="Times New Roman"/>
                      <w:b/>
                      <w:kern w:val="0"/>
                      <w:sz w:val="18"/>
                      <w:szCs w:val="18"/>
                      <w:lang w:eastAsia="en-US" w:bidi="ar-SA"/>
                    </w:rPr>
                    <w:t>18%</w:t>
                  </w:r>
                </w:p>
              </w:tc>
            </w:tr>
            <w:tr w:rsidR="00A36DA4" w14:paraId="3DB0EBFF" w14:textId="77777777" w:rsidTr="000273B9">
              <w:tblPrEx>
                <w:tblCellMar>
                  <w:top w:w="0" w:type="dxa"/>
                  <w:bottom w:w="0" w:type="dxa"/>
                </w:tblCellMar>
              </w:tblPrEx>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5AE47"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CARACCI MICHELA (CUC)</w:t>
                  </w:r>
                </w:p>
                <w:p w14:paraId="351BC58A"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PUCCI CARLO (CUC)</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20C5"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p w14:paraId="1FD3CCAE"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roofErr w:type="spellStart"/>
                  <w:r>
                    <w:rPr>
                      <w:rFonts w:ascii="Calibri" w:eastAsia="Calibri" w:hAnsi="Calibri" w:cs="Times New Roman"/>
                      <w:kern w:val="0"/>
                      <w:sz w:val="18"/>
                      <w:szCs w:val="18"/>
                      <w:lang w:eastAsia="en-US" w:bidi="ar-SA"/>
                    </w:rPr>
                    <w:t>Coll</w:t>
                  </w:r>
                  <w:proofErr w:type="spellEnd"/>
                  <w:r>
                    <w:rPr>
                      <w:rFonts w:ascii="Calibri" w:eastAsia="Calibri" w:hAnsi="Calibri" w:cs="Times New Roman"/>
                      <w:kern w:val="0"/>
                      <w:sz w:val="18"/>
                      <w:szCs w:val="18"/>
                      <w:lang w:eastAsia="en-US" w:bidi="ar-SA"/>
                    </w:rPr>
                    <w:t>. Giuridico-amm.vi</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00202"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p w14:paraId="4D39D58D"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25F5C"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p w14:paraId="41D11DCB"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0D8A1"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50D6" w14:textId="77777777" w:rsidR="00A36DA4" w:rsidRDefault="00A36DA4" w:rsidP="000273B9">
                  <w:pPr>
                    <w:widowControl/>
                    <w:suppressAutoHyphens w:val="0"/>
                    <w:jc w:val="center"/>
                    <w:textAlignment w:val="auto"/>
                    <w:rPr>
                      <w:rFonts w:ascii="Calibri" w:eastAsia="Calibri" w:hAnsi="Calibri" w:cs="Times New Roman"/>
                      <w:b/>
                      <w:kern w:val="0"/>
                      <w:sz w:val="18"/>
                      <w:szCs w:val="18"/>
                      <w:lang w:eastAsia="en-US" w:bidi="ar-SA"/>
                    </w:rPr>
                  </w:pPr>
                </w:p>
              </w:tc>
            </w:tr>
            <w:tr w:rsidR="00A36DA4" w14:paraId="2021B5AA" w14:textId="77777777" w:rsidTr="000273B9">
              <w:tblPrEx>
                <w:tblCellMar>
                  <w:top w:w="0" w:type="dxa"/>
                  <w:bottom w:w="0" w:type="dxa"/>
                </w:tblCellMar>
              </w:tblPrEx>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A6FB3"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C0C9A" w14:textId="77777777" w:rsidR="00A36DA4" w:rsidRDefault="00A36DA4" w:rsidP="000273B9">
                  <w:pPr>
                    <w:widowControl/>
                    <w:suppressAutoHyphens w:val="0"/>
                    <w:jc w:val="center"/>
                    <w:textAlignment w:val="auto"/>
                    <w:rPr>
                      <w:rFonts w:ascii="Calibri" w:eastAsia="Calibri" w:hAnsi="Calibri" w:cs="Times New Roman"/>
                      <w:b/>
                      <w:kern w:val="0"/>
                      <w:sz w:val="18"/>
                      <w:szCs w:val="18"/>
                      <w:lang w:eastAsia="en-US" w:bidi="ar-SA"/>
                    </w:rPr>
                  </w:pPr>
                  <w:r>
                    <w:rPr>
                      <w:rFonts w:ascii="Calibri" w:eastAsia="Calibri" w:hAnsi="Calibri" w:cs="Times New Roman"/>
                      <w:b/>
                      <w:kern w:val="0"/>
                      <w:sz w:val="18"/>
                      <w:szCs w:val="18"/>
                      <w:lang w:eastAsia="en-US" w:bidi="ar-SA"/>
                    </w:rPr>
                    <w:t>TOTALI</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C6355"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5%</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BA998"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25%</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5ED7A"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70%</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698A" w14:textId="77777777" w:rsidR="00A36DA4" w:rsidRDefault="00A36DA4" w:rsidP="000273B9">
                  <w:pPr>
                    <w:widowControl/>
                    <w:suppressAutoHyphens w:val="0"/>
                    <w:jc w:val="center"/>
                    <w:textAlignment w:val="auto"/>
                    <w:rPr>
                      <w:rFonts w:ascii="Calibri" w:eastAsia="Calibri" w:hAnsi="Calibri" w:cs="Times New Roman"/>
                      <w:b/>
                      <w:kern w:val="0"/>
                      <w:sz w:val="18"/>
                      <w:szCs w:val="18"/>
                      <w:lang w:eastAsia="en-US" w:bidi="ar-SA"/>
                    </w:rPr>
                  </w:pPr>
                  <w:r>
                    <w:rPr>
                      <w:rFonts w:ascii="Calibri" w:eastAsia="Calibri" w:hAnsi="Calibri" w:cs="Times New Roman"/>
                      <w:b/>
                      <w:kern w:val="0"/>
                      <w:sz w:val="18"/>
                      <w:szCs w:val="18"/>
                      <w:lang w:eastAsia="en-US" w:bidi="ar-SA"/>
                    </w:rPr>
                    <w:t>100%</w:t>
                  </w:r>
                </w:p>
              </w:tc>
            </w:tr>
          </w:tbl>
          <w:p w14:paraId="48430F34"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r>
    </w:tbl>
    <w:p w14:paraId="700DE5DF" w14:textId="77777777" w:rsidR="00A36DA4" w:rsidRDefault="00A36DA4" w:rsidP="00A36DA4">
      <w:pPr>
        <w:pStyle w:val="Standard"/>
        <w:spacing w:before="75" w:after="75" w:line="100" w:lineRule="atLeast"/>
        <w:jc w:val="both"/>
        <w:rPr>
          <w:b/>
          <w:bCs/>
          <w:color w:val="000000"/>
          <w:sz w:val="18"/>
          <w:szCs w:val="18"/>
        </w:rPr>
      </w:pPr>
    </w:p>
    <w:p w14:paraId="60389BFD" w14:textId="77777777" w:rsidR="00A36DA4" w:rsidRDefault="00A36DA4" w:rsidP="00A36DA4">
      <w:pPr>
        <w:pStyle w:val="Textbody"/>
      </w:pPr>
      <w:r>
        <w:rPr>
          <w:rFonts w:eastAsia="TimesNewRomanPSMT" w:cs="TimesNewRomanPSMT"/>
          <w:b/>
          <w:bCs/>
        </w:rPr>
        <w:t xml:space="preserve">CHE </w:t>
      </w:r>
      <w:r>
        <w:rPr>
          <w:rFonts w:eastAsia="TimesNewRomanPSMT" w:cs="TimesNewRomanPSMT"/>
        </w:rPr>
        <w:t xml:space="preserve">contestualmente alla costituzione del gruppo di lavoro occorre formulare apposito impegno di spesa a favore dello stesso personale, con riferimento all'art. 113 del D. Lgs 50/2016 </w:t>
      </w:r>
      <w:r>
        <w:rPr>
          <w:rFonts w:eastAsia="Tahoma"/>
        </w:rPr>
        <w:t xml:space="preserve">e </w:t>
      </w:r>
      <w:proofErr w:type="spellStart"/>
      <w:proofErr w:type="gramStart"/>
      <w:r>
        <w:rPr>
          <w:rFonts w:eastAsia="Tahoma"/>
        </w:rPr>
        <w:t>ss.mm.ii</w:t>
      </w:r>
      <w:proofErr w:type="spellEnd"/>
      <w:r>
        <w:rPr>
          <w:rFonts w:eastAsia="Tahoma"/>
        </w:rPr>
        <w:t>..</w:t>
      </w:r>
      <w:proofErr w:type="gramEnd"/>
    </w:p>
    <w:p w14:paraId="76C51C0A" w14:textId="77777777" w:rsidR="00A36DA4" w:rsidRDefault="00A36DA4" w:rsidP="00A36DA4">
      <w:pPr>
        <w:pStyle w:val="Textbody"/>
      </w:pPr>
    </w:p>
    <w:p w14:paraId="02D19164" w14:textId="77777777" w:rsidR="00A36DA4" w:rsidRPr="00A36DA4" w:rsidRDefault="00A36DA4" w:rsidP="00A36DA4">
      <w:pPr>
        <w:jc w:val="both"/>
      </w:pPr>
      <w:r w:rsidRPr="00A36DA4">
        <w:rPr>
          <w:b/>
        </w:rPr>
        <w:t>DATO ATTO</w:t>
      </w:r>
      <w:r w:rsidRPr="00A36DA4">
        <w:t xml:space="preserve"> che l'art. 113  comma  2 del Decreto legislativo 50/2016 e </w:t>
      </w:r>
      <w:proofErr w:type="spellStart"/>
      <w:r w:rsidRPr="00A36DA4">
        <w:t>s.m.i</w:t>
      </w:r>
      <w:proofErr w:type="spellEnd"/>
      <w:r w:rsidRPr="00A36DA4">
        <w:t xml:space="preserve"> Decreto Legge 32/2019  prevede  che le stazioni  appaltanti: “destinano ad un apposito fondo risorse finanziarie in misura non superiore al 2 per cento modulate sull'importo dei lavori, servizi e forniture, posti a base di gara per le funzioni tecniche svolte dai dipendenti..”, comma 5 dello  stesso articolo  prevede: ”Per i compiti svolti dal personale di una centrale unica di committenza nell'espletamento di procedure di acquisizione di lavori, servizi e forniture per conto di altri enti, può essere riconosciuta, su richiesta della centrale unica di committenza, una quota parte, non superiore ad un quarto, dell'incentivo previsto dal comma 2;</w:t>
      </w:r>
    </w:p>
    <w:p w14:paraId="3CC35037" w14:textId="77777777" w:rsidR="00A36DA4" w:rsidRPr="00A36DA4" w:rsidRDefault="00A36DA4" w:rsidP="00A36DA4">
      <w:pPr>
        <w:jc w:val="both"/>
      </w:pPr>
    </w:p>
    <w:p w14:paraId="2BE9323D" w14:textId="77777777" w:rsidR="00A36DA4" w:rsidRPr="00A36DA4" w:rsidRDefault="00A36DA4" w:rsidP="00A36DA4">
      <w:pPr>
        <w:jc w:val="both"/>
      </w:pPr>
      <w:r w:rsidRPr="00A36DA4">
        <w:rPr>
          <w:b/>
        </w:rPr>
        <w:t>DATO ATTO</w:t>
      </w:r>
      <w:r w:rsidRPr="00A36DA4">
        <w:t xml:space="preserve"> che l'ammontare totale dell'appalto (soggetto a ribasso) posto a base di gara è pari a €. 789.710,83.</w:t>
      </w:r>
    </w:p>
    <w:p w14:paraId="2C3919FD" w14:textId="77777777" w:rsidR="00A36DA4" w:rsidRPr="00A36DA4" w:rsidRDefault="00A36DA4" w:rsidP="00A36DA4">
      <w:pPr>
        <w:jc w:val="both"/>
      </w:pPr>
    </w:p>
    <w:p w14:paraId="25A6D1DC" w14:textId="77777777" w:rsidR="00A36DA4" w:rsidRPr="00A36DA4" w:rsidRDefault="00A36DA4" w:rsidP="00A36DA4">
      <w:pPr>
        <w:jc w:val="both"/>
      </w:pPr>
      <w:r w:rsidRPr="00A36DA4">
        <w:rPr>
          <w:b/>
        </w:rPr>
        <w:t>CONSIDERATO</w:t>
      </w:r>
      <w:r w:rsidRPr="00A36DA4">
        <w:t xml:space="preserve"> che l'importo del 2% su €. 789.710.83 è pari a €. 15.794,22 e che pertanto la quota dell'80% risulta essere di €. 12.635,38, quale importo da impegnare per gli incentivi di cui all'art. 113 del </w:t>
      </w:r>
      <w:proofErr w:type="spellStart"/>
      <w:r w:rsidRPr="00A36DA4">
        <w:t>D.Lgs.</w:t>
      </w:r>
      <w:proofErr w:type="spellEnd"/>
      <w:r w:rsidRPr="00A36DA4">
        <w:t xml:space="preserve"> n. 50/2016 e </w:t>
      </w:r>
      <w:proofErr w:type="spellStart"/>
      <w:r w:rsidRPr="00A36DA4">
        <w:t>ss.mm.ii</w:t>
      </w:r>
      <w:proofErr w:type="spellEnd"/>
      <w:r w:rsidRPr="00A36DA4">
        <w:t>., da ripartire ai dipendenti che hanno partecipato alle attività finalizzate alla realizzazione del Servizio in oggetto.</w:t>
      </w:r>
    </w:p>
    <w:p w14:paraId="0BCD9B53" w14:textId="77777777" w:rsidR="00A36DA4" w:rsidRPr="00A36DA4" w:rsidRDefault="00A36DA4" w:rsidP="00A36DA4">
      <w:pPr>
        <w:jc w:val="both"/>
      </w:pPr>
    </w:p>
    <w:p w14:paraId="69CC6DAE" w14:textId="77777777" w:rsidR="00A36DA4" w:rsidRPr="00A36DA4" w:rsidRDefault="00A36DA4" w:rsidP="00A36DA4">
      <w:pPr>
        <w:jc w:val="both"/>
      </w:pPr>
      <w:r w:rsidRPr="00A36DA4">
        <w:rPr>
          <w:b/>
        </w:rPr>
        <w:t>DATO ATTO</w:t>
      </w:r>
      <w:r w:rsidRPr="00A36DA4">
        <w:t xml:space="preserve"> che la quota del 20% prevista dai commi 3 e 4 dell'art. 113 del </w:t>
      </w:r>
      <w:proofErr w:type="spellStart"/>
      <w:r w:rsidRPr="00A36DA4">
        <w:t>D.Lgs.</w:t>
      </w:r>
      <w:proofErr w:type="spellEnd"/>
      <w:r w:rsidRPr="00A36DA4">
        <w:t xml:space="preserve"> 50/2016 e </w:t>
      </w:r>
      <w:proofErr w:type="spellStart"/>
      <w:r w:rsidRPr="00A36DA4">
        <w:t>s.m.i.</w:t>
      </w:r>
      <w:proofErr w:type="spellEnd"/>
      <w:r w:rsidRPr="00A36DA4">
        <w:t>, per le finalità indicate nei predetti commi è pari a €. 3.158,</w:t>
      </w:r>
      <w:proofErr w:type="gramStart"/>
      <w:r w:rsidRPr="00A36DA4">
        <w:t>84 ;</w:t>
      </w:r>
      <w:proofErr w:type="gramEnd"/>
      <w:r w:rsidRPr="00A36DA4">
        <w:t xml:space="preserve">  </w:t>
      </w:r>
    </w:p>
    <w:p w14:paraId="6298A4B2" w14:textId="77777777" w:rsidR="00A36DA4" w:rsidRPr="00A36DA4" w:rsidRDefault="00A36DA4" w:rsidP="00A36DA4">
      <w:pPr>
        <w:jc w:val="both"/>
      </w:pPr>
    </w:p>
    <w:p w14:paraId="14F31D81" w14:textId="77777777" w:rsidR="00A36DA4" w:rsidRPr="00A36DA4" w:rsidRDefault="00A36DA4" w:rsidP="00A36DA4">
      <w:pPr>
        <w:jc w:val="both"/>
      </w:pPr>
    </w:p>
    <w:p w14:paraId="7D2F9947" w14:textId="54422EDB" w:rsidR="00AC5F80" w:rsidRDefault="00A36DA4" w:rsidP="00A36DA4">
      <w:pPr>
        <w:jc w:val="center"/>
        <w:rPr>
          <w:b/>
          <w:i/>
        </w:rPr>
      </w:pPr>
      <w:r w:rsidRPr="00A36DA4">
        <w:rPr>
          <w:b/>
          <w:i/>
        </w:rPr>
        <w:t>OMISSIS</w:t>
      </w:r>
    </w:p>
    <w:p w14:paraId="0A0C5736" w14:textId="167A6951" w:rsidR="00A36DA4" w:rsidRDefault="00A36DA4" w:rsidP="00A36DA4">
      <w:pPr>
        <w:jc w:val="both"/>
      </w:pPr>
    </w:p>
    <w:p w14:paraId="35236D34" w14:textId="77777777" w:rsidR="00A36DA4" w:rsidRDefault="00A36DA4" w:rsidP="00A36DA4">
      <w:pPr>
        <w:pStyle w:val="Standard"/>
        <w:ind w:firstLine="708"/>
        <w:jc w:val="center"/>
        <w:rPr>
          <w:b/>
        </w:rPr>
      </w:pPr>
      <w:r>
        <w:rPr>
          <w:b/>
        </w:rPr>
        <w:t>DETERMINA</w:t>
      </w:r>
    </w:p>
    <w:p w14:paraId="2B213F88" w14:textId="77777777" w:rsidR="00A36DA4" w:rsidRDefault="00A36DA4" w:rsidP="00A36DA4">
      <w:pPr>
        <w:pStyle w:val="Standard"/>
        <w:ind w:firstLine="708"/>
        <w:jc w:val="center"/>
        <w:rPr>
          <w:b/>
        </w:rPr>
      </w:pPr>
    </w:p>
    <w:p w14:paraId="358EFD81" w14:textId="77777777" w:rsidR="00A36DA4" w:rsidRDefault="00A36DA4" w:rsidP="00A36DA4">
      <w:pPr>
        <w:pStyle w:val="Textbody"/>
        <w:ind w:right="-2"/>
      </w:pPr>
      <w:r>
        <w:t>per le motivazioni espresse in narrativa, che integralmente si richiamano,</w:t>
      </w:r>
    </w:p>
    <w:p w14:paraId="769F9B16" w14:textId="16E61428" w:rsidR="00A36DA4" w:rsidRDefault="00A36DA4" w:rsidP="00A36DA4">
      <w:pPr>
        <w:pStyle w:val="Standard"/>
        <w:numPr>
          <w:ilvl w:val="0"/>
          <w:numId w:val="6"/>
        </w:numPr>
        <w:spacing w:before="75" w:after="75"/>
        <w:jc w:val="both"/>
      </w:pPr>
      <w:r>
        <w:rPr>
          <w:rFonts w:ascii="TimesNewRomanPSMT, 'Times New R" w:hAnsi="TimesNewRomanPSMT, 'Times New R" w:cs="TimesNewRomanPSMT, 'Times New R"/>
          <w:b/>
          <w:bCs/>
        </w:rPr>
        <w:t>DI</w:t>
      </w:r>
      <w:r>
        <w:rPr>
          <w:rFonts w:ascii="TimesNewRomanPSMT, 'Times New R" w:hAnsi="TimesNewRomanPSMT, 'Times New R" w:cs="TimesNewRomanPSMT, 'Times New R"/>
        </w:rPr>
        <w:t xml:space="preserve"> dare atto che nel rispetto di quanto previsto all'art. 31 del Decreto Legislativo n. 50/2016, si è proceduto, con determinazione n. 1292 del 4/11/2020, </w:t>
      </w:r>
      <w:proofErr w:type="gramStart"/>
      <w:r>
        <w:rPr>
          <w:rFonts w:ascii="TimesNewRomanPSMT, 'Times New R" w:hAnsi="TimesNewRomanPSMT, 'Times New R" w:cs="TimesNewRomanPSMT, 'Times New R"/>
        </w:rPr>
        <w:t>alla  nomina</w:t>
      </w:r>
      <w:proofErr w:type="gramEnd"/>
      <w:r>
        <w:rPr>
          <w:rFonts w:ascii="TimesNewRomanPSMT, 'Times New R" w:hAnsi="TimesNewRomanPSMT, 'Times New R" w:cs="TimesNewRomanPSMT, 'Times New R"/>
        </w:rPr>
        <w:t xml:space="preserve">  della Dott.ssa </w:t>
      </w:r>
      <w:r>
        <w:rPr>
          <w:rFonts w:ascii="TimesNewRomanPSMT, 'Times New R" w:hAnsi="TimesNewRomanPSMT, 'Times New R" w:cs="TimesNewRomanPSMT, 'Times New R"/>
        </w:rPr>
        <w:lastRenderedPageBreak/>
        <w:t xml:space="preserve">Antonella </w:t>
      </w:r>
      <w:proofErr w:type="spellStart"/>
      <w:r>
        <w:rPr>
          <w:rFonts w:ascii="TimesNewRomanPSMT, 'Times New R" w:hAnsi="TimesNewRomanPSMT, 'Times New R" w:cs="TimesNewRomanPSMT, 'Times New R"/>
        </w:rPr>
        <w:t>Baggetta</w:t>
      </w:r>
      <w:proofErr w:type="spellEnd"/>
      <w:r>
        <w:rPr>
          <w:rFonts w:ascii="TimesNewRomanPSMT, 'Times New R" w:hAnsi="TimesNewRomanPSMT, 'Times New R" w:cs="TimesNewRomanPSMT, 'Times New R"/>
        </w:rPr>
        <w:t xml:space="preserve">, quale Responsabile Unico del Procedimento nell'appalto di cui trattasi; </w:t>
      </w:r>
    </w:p>
    <w:p w14:paraId="640D96FF" w14:textId="77777777" w:rsidR="00A36DA4" w:rsidRDefault="00A36DA4" w:rsidP="00A36DA4">
      <w:pPr>
        <w:pStyle w:val="Titolo"/>
        <w:suppressAutoHyphens w:val="0"/>
        <w:jc w:val="both"/>
      </w:pPr>
    </w:p>
    <w:p w14:paraId="7866A626" w14:textId="77777777" w:rsidR="00A36DA4" w:rsidRDefault="00A36DA4" w:rsidP="00A36DA4">
      <w:pPr>
        <w:pStyle w:val="Titolo"/>
        <w:numPr>
          <w:ilvl w:val="0"/>
          <w:numId w:val="6"/>
        </w:numPr>
        <w:suppressAutoHyphens w:val="0"/>
        <w:jc w:val="both"/>
      </w:pPr>
      <w:proofErr w:type="gramStart"/>
      <w:r>
        <w:rPr>
          <w:rFonts w:ascii="TimesNewRomanPSMT, 'Times New R" w:hAnsi="TimesNewRomanPSMT, 'Times New R" w:cs="TimesNewRomanPSMT, 'Times New R"/>
          <w:b/>
          <w:bCs/>
          <w:color w:val="000000"/>
          <w:sz w:val="24"/>
          <w:szCs w:val="24"/>
        </w:rPr>
        <w:t xml:space="preserve">DI  </w:t>
      </w:r>
      <w:r>
        <w:rPr>
          <w:rFonts w:ascii="TimesNewRomanPSMT, 'Times New R" w:hAnsi="TimesNewRomanPSMT, 'Times New R" w:cs="TimesNewRomanPSMT, 'Times New R"/>
          <w:color w:val="000000"/>
          <w:sz w:val="24"/>
          <w:szCs w:val="24"/>
        </w:rPr>
        <w:t>dare</w:t>
      </w:r>
      <w:proofErr w:type="gramEnd"/>
      <w:r>
        <w:rPr>
          <w:rFonts w:ascii="TimesNewRomanPSMT, 'Times New R" w:hAnsi="TimesNewRomanPSMT, 'Times New R" w:cs="TimesNewRomanPSMT, 'Times New R"/>
          <w:color w:val="000000"/>
          <w:sz w:val="24"/>
          <w:szCs w:val="24"/>
        </w:rPr>
        <w:t xml:space="preserve"> atto che  il Responsabile Unico del Procedimento di gara,  nell'ambito delle sue funzioni, in fase di ammissione delle offerte alla gara, si può avvalere dell'ausilio della Commissione di gara, che sarà nominata con successivo atto;</w:t>
      </w:r>
    </w:p>
    <w:p w14:paraId="15010721" w14:textId="77777777" w:rsidR="00A36DA4" w:rsidRDefault="00A36DA4" w:rsidP="00A36DA4">
      <w:pPr>
        <w:pStyle w:val="Standard"/>
        <w:ind w:left="426"/>
        <w:jc w:val="both"/>
      </w:pPr>
    </w:p>
    <w:p w14:paraId="637B3243" w14:textId="77777777" w:rsidR="00A36DA4" w:rsidRDefault="00A36DA4" w:rsidP="00A36DA4">
      <w:pPr>
        <w:pStyle w:val="Standard"/>
        <w:numPr>
          <w:ilvl w:val="0"/>
          <w:numId w:val="2"/>
        </w:numPr>
        <w:spacing w:before="75" w:after="75" w:line="100" w:lineRule="atLeast"/>
        <w:ind w:left="709" w:hanging="283"/>
        <w:jc w:val="both"/>
      </w:pPr>
      <w:r>
        <w:rPr>
          <w:b/>
        </w:rPr>
        <w:t xml:space="preserve">DI </w:t>
      </w:r>
      <w:r>
        <w:t>dare atto</w:t>
      </w:r>
      <w:r>
        <w:rPr>
          <w:b/>
        </w:rPr>
        <w:t xml:space="preserve"> </w:t>
      </w:r>
      <w:r>
        <w:t>che</w:t>
      </w:r>
      <w:r>
        <w:rPr>
          <w:b/>
        </w:rPr>
        <w:t xml:space="preserve"> </w:t>
      </w:r>
      <w:r>
        <w:rPr>
          <w:bCs/>
          <w:color w:val="000000"/>
        </w:rPr>
        <w:t xml:space="preserve">l’art. 101 del </w:t>
      </w:r>
      <w:proofErr w:type="spellStart"/>
      <w:proofErr w:type="gramStart"/>
      <w:r>
        <w:rPr>
          <w:bCs/>
          <w:color w:val="000000"/>
        </w:rPr>
        <w:t>D.Lgs.vo</w:t>
      </w:r>
      <w:proofErr w:type="spellEnd"/>
      <w:proofErr w:type="gramEnd"/>
      <w:r>
        <w:rPr>
          <w:bCs/>
          <w:color w:val="000000"/>
        </w:rPr>
        <w:t xml:space="preserve"> 50/2016 stabilisce il ruolo e le funzioni del D.E.C. – Direttore Esecuzione Contratto – negli appalti superiori ad €. 500.000,00;</w:t>
      </w:r>
    </w:p>
    <w:p w14:paraId="084413CD" w14:textId="77777777" w:rsidR="00A36DA4" w:rsidRDefault="00A36DA4" w:rsidP="00A36DA4">
      <w:pPr>
        <w:pStyle w:val="Standard"/>
        <w:spacing w:before="75" w:after="75" w:line="100" w:lineRule="atLeast"/>
        <w:ind w:left="66"/>
        <w:jc w:val="both"/>
        <w:rPr>
          <w:bCs/>
          <w:color w:val="000000"/>
        </w:rPr>
      </w:pPr>
    </w:p>
    <w:p w14:paraId="36B862AF" w14:textId="77777777" w:rsidR="00A36DA4" w:rsidRDefault="00A36DA4" w:rsidP="00A36DA4">
      <w:pPr>
        <w:pStyle w:val="Paragrafoelenco"/>
        <w:numPr>
          <w:ilvl w:val="0"/>
          <w:numId w:val="7"/>
        </w:numPr>
        <w:jc w:val="both"/>
      </w:pPr>
      <w:r>
        <w:rPr>
          <w:b/>
        </w:rPr>
        <w:t>DI</w:t>
      </w:r>
      <w:r>
        <w:t xml:space="preserve"> dare atto che l’art. 113 del </w:t>
      </w:r>
      <w:proofErr w:type="spellStart"/>
      <w:r>
        <w:t>D.lgs</w:t>
      </w:r>
      <w:proofErr w:type="spellEnd"/>
      <w:r>
        <w:t xml:space="preserve"> n. 50/2016 comma  2 del Decreto legislativo 50/2016 e </w:t>
      </w:r>
      <w:proofErr w:type="spellStart"/>
      <w:r>
        <w:t>s.m.i</w:t>
      </w:r>
      <w:proofErr w:type="spellEnd"/>
      <w:r>
        <w:t xml:space="preserve"> Decreto Legge 32/2019  prevede  che le stazioni  appaltanti: “destinano ad un apposito fondo risorse finanziarie in misura non superiore al 2 per cento modulate sull'importo dei lavori, servizi e forniture, posti a base di gara per le funzioni tecniche svolte dai dipendenti..”, comma 5 dello  stesso articolo  prevede: ”Per i compiti svolti dal personale di una centrale unica di committenza nell'espletamento di procedure di acquisizione di lavori, servizi e forniture per conto di altri enti, può essere riconosciuta, su richiesta della centrale unica di committenza, una quota parte, non superiore ad un quarto, dell'incentivo previsto dal comma 2;</w:t>
      </w:r>
    </w:p>
    <w:p w14:paraId="5AAEAACA" w14:textId="77777777" w:rsidR="00A36DA4" w:rsidRDefault="00A36DA4" w:rsidP="00A36DA4">
      <w:pPr>
        <w:jc w:val="both"/>
      </w:pPr>
    </w:p>
    <w:p w14:paraId="79DAF1B4" w14:textId="77777777" w:rsidR="00A36DA4" w:rsidRDefault="00A36DA4" w:rsidP="00A36DA4">
      <w:pPr>
        <w:pStyle w:val="Standard"/>
        <w:spacing w:before="75" w:after="75" w:line="100" w:lineRule="atLeast"/>
        <w:jc w:val="both"/>
      </w:pPr>
    </w:p>
    <w:p w14:paraId="5F777CED" w14:textId="77777777" w:rsidR="00A36DA4" w:rsidRDefault="00A36DA4" w:rsidP="00A36DA4">
      <w:pPr>
        <w:pStyle w:val="Standard"/>
        <w:numPr>
          <w:ilvl w:val="1"/>
          <w:numId w:val="3"/>
        </w:numPr>
        <w:ind w:left="851" w:hanging="425"/>
        <w:jc w:val="both"/>
      </w:pPr>
      <w:r>
        <w:rPr>
          <w:b/>
        </w:rPr>
        <w:t xml:space="preserve">DI </w:t>
      </w:r>
      <w:r>
        <w:t>dare atto</w:t>
      </w:r>
      <w:r>
        <w:rPr>
          <w:b/>
        </w:rPr>
        <w:t xml:space="preserve"> </w:t>
      </w:r>
      <w:r>
        <w:t xml:space="preserve">che con nota prot. n. 57363 del 15 dicembre 2020 conservata agli atti d’ufficio, la dott.ssa </w:t>
      </w:r>
      <w:proofErr w:type="spellStart"/>
      <w:r>
        <w:t>Baggetta</w:t>
      </w:r>
      <w:proofErr w:type="spellEnd"/>
      <w:r>
        <w:t xml:space="preserve"> Antonella, in qualità di R.U.P. del servizio in argomento propone di nominare quale Direttore di Esecuzione del contratto la sig.ra Paola Scanzano, in servizio presso l’ufficio Servizi alla Persona e il gruppo di lavoro formato dai seguenti dipendenti dell’Ufficio Servizi alla Persona: dott. Gangemi Giuseppe per il supporto giuridico-amministrativo e la dott.ssa Agostinelli Maria Teresa, in qualità di tecnico;</w:t>
      </w:r>
    </w:p>
    <w:p w14:paraId="060077BA" w14:textId="77777777" w:rsidR="00A36DA4" w:rsidRDefault="00A36DA4" w:rsidP="00A36DA4">
      <w:pPr>
        <w:pStyle w:val="Standard"/>
        <w:ind w:left="426"/>
        <w:jc w:val="both"/>
      </w:pPr>
    </w:p>
    <w:p w14:paraId="5AFDD610" w14:textId="77777777" w:rsidR="00A36DA4" w:rsidRDefault="00A36DA4" w:rsidP="00A36DA4">
      <w:pPr>
        <w:pStyle w:val="Standard"/>
        <w:numPr>
          <w:ilvl w:val="0"/>
          <w:numId w:val="2"/>
        </w:numPr>
        <w:spacing w:before="75" w:after="75" w:line="100" w:lineRule="atLeast"/>
        <w:ind w:left="851" w:hanging="284"/>
        <w:jc w:val="both"/>
      </w:pPr>
      <w:r>
        <w:rPr>
          <w:b/>
        </w:rPr>
        <w:t xml:space="preserve">DI </w:t>
      </w:r>
      <w:r>
        <w:t>nominare</w:t>
      </w:r>
      <w:r>
        <w:rPr>
          <w:b/>
        </w:rPr>
        <w:t xml:space="preserve"> </w:t>
      </w:r>
      <w:r>
        <w:t xml:space="preserve">ai sensi e per gli effetti di cui all'art. 101 del </w:t>
      </w:r>
      <w:proofErr w:type="spellStart"/>
      <w:r>
        <w:t>D.Lgs.</w:t>
      </w:r>
      <w:proofErr w:type="spellEnd"/>
      <w:r>
        <w:t xml:space="preserve"> 50/2016 la sig.ra Paola Scanzano, in servizio presso l’ufficio Servizi alla </w:t>
      </w:r>
      <w:proofErr w:type="gramStart"/>
      <w:r>
        <w:t>Persona ,</w:t>
      </w:r>
      <w:proofErr w:type="gramEnd"/>
      <w:r>
        <w:t xml:space="preserve"> quale Direttore dell'Esecuzione del Contratto relativo al servizio in argomento, anche in considerazione della collaborazione già prestata in qualità di supporto al Responsabile del Procedimento;</w:t>
      </w:r>
    </w:p>
    <w:p w14:paraId="570A0631" w14:textId="77777777" w:rsidR="00A36DA4" w:rsidRDefault="00A36DA4" w:rsidP="00A36DA4">
      <w:pPr>
        <w:pStyle w:val="Standard"/>
        <w:ind w:left="66"/>
        <w:jc w:val="both"/>
        <w:rPr>
          <w:b/>
        </w:rPr>
      </w:pPr>
    </w:p>
    <w:p w14:paraId="369C7299" w14:textId="77777777" w:rsidR="00A36DA4" w:rsidRDefault="00A36DA4" w:rsidP="00A36DA4">
      <w:pPr>
        <w:pStyle w:val="Standard"/>
        <w:numPr>
          <w:ilvl w:val="0"/>
          <w:numId w:val="8"/>
        </w:numPr>
        <w:ind w:left="851" w:hanging="425"/>
        <w:jc w:val="both"/>
      </w:pPr>
      <w:r>
        <w:rPr>
          <w:b/>
        </w:rPr>
        <w:t>Di</w:t>
      </w:r>
      <w:r>
        <w:t xml:space="preserve"> approvare la proposta del RUP, giusta nota prot. n. 57363 del 15 dicembre </w:t>
      </w:r>
      <w:proofErr w:type="gramStart"/>
      <w:r>
        <w:t>2020  e</w:t>
      </w:r>
      <w:proofErr w:type="gramEnd"/>
      <w:r>
        <w:t xml:space="preserve"> conservata agli atti d’ufficio relativa alla definizione del gruppo di lavoro per lo svolgimento degli incarichi tecnici connessi all’attuazione del procedimento di gara di che trattasi, individuando quali componenti i dipendenti indicati nella tabella sotto riportata; </w:t>
      </w:r>
    </w:p>
    <w:p w14:paraId="2AE52788" w14:textId="139FF4D0" w:rsidR="00A36DA4" w:rsidRDefault="00A36DA4" w:rsidP="00A36DA4">
      <w:pPr>
        <w:pStyle w:val="Standard"/>
        <w:ind w:left="66"/>
        <w:jc w:val="both"/>
        <w:rPr>
          <w:b/>
        </w:rPr>
      </w:pPr>
    </w:p>
    <w:p w14:paraId="7A7F7E77" w14:textId="08239033" w:rsidR="00A36DA4" w:rsidRDefault="00A36DA4" w:rsidP="00A36DA4">
      <w:pPr>
        <w:pStyle w:val="Standard"/>
        <w:ind w:left="66"/>
        <w:jc w:val="both"/>
        <w:rPr>
          <w:b/>
        </w:rPr>
      </w:pPr>
    </w:p>
    <w:p w14:paraId="575F9678" w14:textId="091C5E4D" w:rsidR="00A36DA4" w:rsidRDefault="00A36DA4" w:rsidP="00A36DA4">
      <w:pPr>
        <w:pStyle w:val="Standard"/>
        <w:ind w:left="66"/>
        <w:jc w:val="both"/>
        <w:rPr>
          <w:b/>
        </w:rPr>
      </w:pPr>
    </w:p>
    <w:p w14:paraId="205A683F" w14:textId="475DFC2C" w:rsidR="00A36DA4" w:rsidRDefault="00A36DA4" w:rsidP="00A36DA4">
      <w:pPr>
        <w:pStyle w:val="Standard"/>
        <w:ind w:left="66"/>
        <w:jc w:val="both"/>
        <w:rPr>
          <w:b/>
        </w:rPr>
      </w:pPr>
    </w:p>
    <w:p w14:paraId="7BA0022A" w14:textId="448011D3" w:rsidR="00A36DA4" w:rsidRDefault="00A36DA4" w:rsidP="00A36DA4">
      <w:pPr>
        <w:pStyle w:val="Standard"/>
        <w:ind w:left="66"/>
        <w:jc w:val="both"/>
        <w:rPr>
          <w:b/>
        </w:rPr>
      </w:pPr>
    </w:p>
    <w:p w14:paraId="00389C34" w14:textId="16CD347C" w:rsidR="00A36DA4" w:rsidRDefault="00A36DA4" w:rsidP="00A36DA4">
      <w:pPr>
        <w:pStyle w:val="Standard"/>
        <w:ind w:left="66"/>
        <w:jc w:val="both"/>
        <w:rPr>
          <w:b/>
        </w:rPr>
      </w:pPr>
    </w:p>
    <w:p w14:paraId="5963385D" w14:textId="4E761C49" w:rsidR="00A36DA4" w:rsidRDefault="00A36DA4" w:rsidP="00A36DA4">
      <w:pPr>
        <w:pStyle w:val="Standard"/>
        <w:ind w:left="66"/>
        <w:jc w:val="both"/>
        <w:rPr>
          <w:b/>
        </w:rPr>
      </w:pPr>
    </w:p>
    <w:p w14:paraId="2427FA08" w14:textId="2CAFD2C2" w:rsidR="00A36DA4" w:rsidRDefault="00A36DA4" w:rsidP="00A36DA4">
      <w:pPr>
        <w:pStyle w:val="Standard"/>
        <w:ind w:left="66"/>
        <w:jc w:val="both"/>
        <w:rPr>
          <w:b/>
        </w:rPr>
      </w:pPr>
    </w:p>
    <w:p w14:paraId="70352BC0" w14:textId="42DC4555" w:rsidR="00A36DA4" w:rsidRDefault="00A36DA4" w:rsidP="00A36DA4">
      <w:pPr>
        <w:pStyle w:val="Standard"/>
        <w:ind w:left="66"/>
        <w:jc w:val="both"/>
        <w:rPr>
          <w:b/>
        </w:rPr>
      </w:pPr>
    </w:p>
    <w:p w14:paraId="175CACF7" w14:textId="59644676" w:rsidR="00A36DA4" w:rsidRDefault="00A36DA4" w:rsidP="00A36DA4">
      <w:pPr>
        <w:pStyle w:val="Standard"/>
        <w:ind w:left="66"/>
        <w:jc w:val="both"/>
        <w:rPr>
          <w:b/>
        </w:rPr>
      </w:pPr>
    </w:p>
    <w:p w14:paraId="76F008B0" w14:textId="718A3063" w:rsidR="00A36DA4" w:rsidRDefault="00A36DA4" w:rsidP="00A36DA4">
      <w:pPr>
        <w:pStyle w:val="Standard"/>
        <w:ind w:left="66"/>
        <w:jc w:val="both"/>
        <w:rPr>
          <w:b/>
        </w:rPr>
      </w:pPr>
    </w:p>
    <w:p w14:paraId="5D6F27E5" w14:textId="0C5A659E" w:rsidR="00A36DA4" w:rsidRDefault="00A36DA4" w:rsidP="00A36DA4">
      <w:pPr>
        <w:pStyle w:val="Standard"/>
        <w:ind w:left="66"/>
        <w:jc w:val="both"/>
        <w:rPr>
          <w:b/>
        </w:rPr>
      </w:pPr>
    </w:p>
    <w:p w14:paraId="02F927AF" w14:textId="77777777" w:rsidR="00A36DA4" w:rsidRDefault="00A36DA4" w:rsidP="00A36DA4">
      <w:pPr>
        <w:pStyle w:val="Standard"/>
        <w:ind w:left="66"/>
        <w:jc w:val="both"/>
        <w:rPr>
          <w:b/>
        </w:rPr>
      </w:pPr>
    </w:p>
    <w:p w14:paraId="342A5EFA" w14:textId="77777777" w:rsidR="00A36DA4" w:rsidRDefault="00A36DA4" w:rsidP="00A36DA4">
      <w:pPr>
        <w:pStyle w:val="Standard"/>
        <w:numPr>
          <w:ilvl w:val="0"/>
          <w:numId w:val="4"/>
        </w:numPr>
        <w:autoSpaceDE w:val="0"/>
        <w:jc w:val="both"/>
      </w:pPr>
      <w:r>
        <w:rPr>
          <w:rFonts w:eastAsia="TimesNewRomanPSMT" w:cs="TimesNewRomanPSMT"/>
          <w:b/>
          <w:bCs/>
        </w:rPr>
        <w:lastRenderedPageBreak/>
        <w:t xml:space="preserve">DI </w:t>
      </w:r>
      <w:r>
        <w:rPr>
          <w:rFonts w:eastAsia="TimesNewRomanPSMT" w:cs="TimesNewRomanPSMT"/>
          <w:bCs/>
        </w:rPr>
        <w:t xml:space="preserve">dare </w:t>
      </w:r>
      <w:proofErr w:type="gramStart"/>
      <w:r>
        <w:rPr>
          <w:rFonts w:eastAsia="TimesNewRomanPSMT" w:cs="TimesNewRomanPSMT"/>
          <w:bCs/>
        </w:rPr>
        <w:t>atto</w:t>
      </w:r>
      <w:r>
        <w:rPr>
          <w:rFonts w:eastAsia="TimesNewRomanPSMT" w:cs="TimesNewRomanPSMT"/>
          <w:b/>
          <w:bCs/>
        </w:rPr>
        <w:t xml:space="preserve"> </w:t>
      </w:r>
      <w:r>
        <w:rPr>
          <w:rFonts w:eastAsia="TimesNewRomanPSMT" w:cs="TimesNewRomanPSMT"/>
        </w:rPr>
        <w:t xml:space="preserve"> che</w:t>
      </w:r>
      <w:proofErr w:type="gramEnd"/>
      <w:r>
        <w:rPr>
          <w:rFonts w:eastAsia="TimesNewRomanPSMT" w:cs="TimesNewRomanPSMT"/>
        </w:rPr>
        <w:t xml:space="preserve"> le attività di cui al vigente Regolamento in materia di incentivi per le funzioni tecniche di cui all’art. 113 del </w:t>
      </w:r>
      <w:proofErr w:type="spellStart"/>
      <w:r>
        <w:rPr>
          <w:rFonts w:eastAsia="TimesNewRomanPSMT" w:cs="TimesNewRomanPSMT"/>
        </w:rPr>
        <w:t>D.Lgs.</w:t>
      </w:r>
      <w:proofErr w:type="spellEnd"/>
      <w:r>
        <w:rPr>
          <w:rFonts w:eastAsia="TimesNewRomanPSMT" w:cs="TimesNewRomanPSMT"/>
        </w:rPr>
        <w:t xml:space="preserve"> 50/2016 e </w:t>
      </w:r>
      <w:proofErr w:type="spellStart"/>
      <w:r>
        <w:rPr>
          <w:rFonts w:eastAsia="TimesNewRomanPSMT" w:cs="TimesNewRomanPSMT"/>
        </w:rPr>
        <w:t>s.m.i.</w:t>
      </w:r>
      <w:proofErr w:type="spellEnd"/>
      <w:r>
        <w:rPr>
          <w:rFonts w:ascii="TimesNewRomanPSMT, 'Times New R" w:eastAsia="TimesNewRomanPSMT, 'Times New R" w:hAnsi="TimesNewRomanPSMT, 'Times New R" w:cs="TimesNewRomanPSMT, 'Times New R"/>
          <w:color w:val="000000"/>
        </w:rPr>
        <w:t xml:space="preserve">, </w:t>
      </w:r>
      <w:r>
        <w:rPr>
          <w:rFonts w:ascii="TimesNewRomanPSMT, 'Times New R" w:eastAsia="TimesNewRomanPSMT" w:hAnsi="TimesNewRomanPSMT, 'Times New R" w:cs="TimesNewRomanPSMT"/>
          <w:color w:val="000000"/>
        </w:rPr>
        <w:t xml:space="preserve">saranno svolte dal personale secondo le funzioni singolarmente assegnate, </w:t>
      </w:r>
      <w:r>
        <w:t>anche con riferimento alle singole fasi previste dal Regolamento, approvato dalla Giunta Comunale n. 228 del 28.12.2018, come specificato nella tabella sottostante ove sono indicate anche le percentuali di attribuzione dell’incentivo alle figure costituenti il gruppo di lavoro:</w:t>
      </w:r>
    </w:p>
    <w:p w14:paraId="588A7D1A" w14:textId="77777777" w:rsidR="00A36DA4" w:rsidRDefault="00A36DA4" w:rsidP="00A36DA4">
      <w:pPr>
        <w:widowControl/>
        <w:suppressAutoHyphens w:val="0"/>
        <w:spacing w:after="160" w:line="254" w:lineRule="auto"/>
        <w:jc w:val="both"/>
        <w:textAlignment w:val="auto"/>
        <w:rPr>
          <w:rFonts w:ascii="Calibri" w:eastAsia="Calibri" w:hAnsi="Calibri" w:cs="Times New Roman"/>
          <w:kern w:val="0"/>
          <w:sz w:val="22"/>
          <w:szCs w:val="22"/>
          <w:lang w:eastAsia="en-US" w:bidi="ar-SA"/>
        </w:rPr>
      </w:pPr>
    </w:p>
    <w:tbl>
      <w:tblPr>
        <w:tblW w:w="9627" w:type="dxa"/>
        <w:tblCellMar>
          <w:left w:w="10" w:type="dxa"/>
          <w:right w:w="10" w:type="dxa"/>
        </w:tblCellMar>
        <w:tblLook w:val="0000" w:firstRow="0" w:lastRow="0" w:firstColumn="0" w:lastColumn="0" w:noHBand="0" w:noVBand="0"/>
      </w:tblPr>
      <w:tblGrid>
        <w:gridCol w:w="9627"/>
      </w:tblGrid>
      <w:tr w:rsidR="00A36DA4" w14:paraId="25B0B1ED" w14:textId="77777777" w:rsidTr="000273B9">
        <w:tblPrEx>
          <w:tblCellMar>
            <w:top w:w="0" w:type="dxa"/>
            <w:bottom w:w="0" w:type="dxa"/>
          </w:tblCellMar>
        </w:tblPrEx>
        <w:tc>
          <w:tcPr>
            <w:tcW w:w="9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9401" w:type="dxa"/>
              <w:tblCellMar>
                <w:left w:w="10" w:type="dxa"/>
                <w:right w:w="10" w:type="dxa"/>
              </w:tblCellMar>
              <w:tblLook w:val="0000" w:firstRow="0" w:lastRow="0" w:firstColumn="0" w:lastColumn="0" w:noHBand="0" w:noVBand="0"/>
            </w:tblPr>
            <w:tblGrid>
              <w:gridCol w:w="2266"/>
              <w:gridCol w:w="1909"/>
              <w:gridCol w:w="1707"/>
              <w:gridCol w:w="1311"/>
              <w:gridCol w:w="1262"/>
              <w:gridCol w:w="946"/>
            </w:tblGrid>
            <w:tr w:rsidR="00A36DA4" w14:paraId="6575DE0F" w14:textId="77777777" w:rsidTr="000273B9">
              <w:tblPrEx>
                <w:tblCellMar>
                  <w:top w:w="0" w:type="dxa"/>
                  <w:bottom w:w="0" w:type="dxa"/>
                </w:tblCellMar>
              </w:tblPrEx>
              <w:trPr>
                <w:trHeight w:val="761"/>
              </w:trPr>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E37F2"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NOMINATIVO</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0F29"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FUNZIONE</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38658"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 xml:space="preserve">FASE </w:t>
                  </w:r>
                </w:p>
                <w:p w14:paraId="5AC5878D"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PROGRAMMAZIONE</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E2528"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FASE AFFIDAMENTO</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4FD0"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FASE ESECUZIONE</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6C80F"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TOT. PER FASI</w:t>
                  </w:r>
                </w:p>
              </w:tc>
            </w:tr>
            <w:tr w:rsidR="00A36DA4" w14:paraId="307F60E1" w14:textId="77777777" w:rsidTr="000273B9">
              <w:tblPrEx>
                <w:tblCellMar>
                  <w:top w:w="0" w:type="dxa"/>
                  <w:bottom w:w="0" w:type="dxa"/>
                </w:tblCellMar>
              </w:tblPrEx>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4D3F7"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 xml:space="preserve">BAGGETTA </w:t>
                  </w:r>
                </w:p>
                <w:p w14:paraId="00D4A7DD"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ANTONELLA</w:t>
                  </w:r>
                </w:p>
                <w:p w14:paraId="793889F2"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p w14:paraId="0910FFC1"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CARACCI MICHELA (CUC)</w:t>
                  </w:r>
                </w:p>
                <w:p w14:paraId="6C305146"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PUCCI CARLO (CUC)</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AD32F"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p w14:paraId="78746326"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 xml:space="preserve">Responsabile </w:t>
                  </w:r>
                </w:p>
                <w:p w14:paraId="240CA809"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Programmazione</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7253C"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p w14:paraId="057C189C"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3%</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8D9CA"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C7F1"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2CCF" w14:textId="77777777" w:rsidR="00A36DA4" w:rsidRDefault="00A36DA4" w:rsidP="000273B9">
                  <w:pPr>
                    <w:widowControl/>
                    <w:suppressAutoHyphens w:val="0"/>
                    <w:jc w:val="center"/>
                    <w:textAlignment w:val="auto"/>
                    <w:rPr>
                      <w:rFonts w:ascii="Calibri" w:eastAsia="Calibri" w:hAnsi="Calibri" w:cs="Times New Roman"/>
                      <w:b/>
                      <w:kern w:val="0"/>
                      <w:sz w:val="18"/>
                      <w:szCs w:val="18"/>
                      <w:lang w:eastAsia="en-US" w:bidi="ar-SA"/>
                    </w:rPr>
                  </w:pPr>
                </w:p>
                <w:p w14:paraId="3129ED3F" w14:textId="77777777" w:rsidR="00A36DA4" w:rsidRDefault="00A36DA4" w:rsidP="000273B9">
                  <w:pPr>
                    <w:widowControl/>
                    <w:suppressAutoHyphens w:val="0"/>
                    <w:jc w:val="center"/>
                    <w:textAlignment w:val="auto"/>
                    <w:rPr>
                      <w:rFonts w:ascii="Calibri" w:eastAsia="Calibri" w:hAnsi="Calibri" w:cs="Times New Roman"/>
                      <w:b/>
                      <w:kern w:val="0"/>
                      <w:sz w:val="18"/>
                      <w:szCs w:val="18"/>
                      <w:lang w:eastAsia="en-US" w:bidi="ar-SA"/>
                    </w:rPr>
                  </w:pPr>
                  <w:r>
                    <w:rPr>
                      <w:rFonts w:ascii="Calibri" w:eastAsia="Calibri" w:hAnsi="Calibri" w:cs="Times New Roman"/>
                      <w:b/>
                      <w:kern w:val="0"/>
                      <w:sz w:val="18"/>
                      <w:szCs w:val="18"/>
                      <w:lang w:eastAsia="en-US" w:bidi="ar-SA"/>
                    </w:rPr>
                    <w:t>3%</w:t>
                  </w:r>
                </w:p>
              </w:tc>
            </w:tr>
            <w:tr w:rsidR="00A36DA4" w14:paraId="2B661C6F" w14:textId="77777777" w:rsidTr="000273B9">
              <w:tblPrEx>
                <w:tblCellMar>
                  <w:top w:w="0" w:type="dxa"/>
                  <w:bottom w:w="0" w:type="dxa"/>
                </w:tblCellMar>
              </w:tblPrEx>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6D29"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BAGGETTA</w:t>
                  </w:r>
                </w:p>
                <w:p w14:paraId="21CC7412"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 xml:space="preserve"> ANTONELLA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D9687"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Responsabile del</w:t>
                  </w:r>
                </w:p>
                <w:p w14:paraId="41D49787"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 xml:space="preserve"> procedimento</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F1C2"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85F8B"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61696"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15%</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D5014" w14:textId="77777777" w:rsidR="00A36DA4" w:rsidRDefault="00A36DA4" w:rsidP="000273B9">
                  <w:pPr>
                    <w:widowControl/>
                    <w:suppressAutoHyphens w:val="0"/>
                    <w:jc w:val="center"/>
                    <w:textAlignment w:val="auto"/>
                    <w:rPr>
                      <w:rFonts w:ascii="Calibri" w:eastAsia="Calibri" w:hAnsi="Calibri" w:cs="Times New Roman"/>
                      <w:b/>
                      <w:kern w:val="0"/>
                      <w:sz w:val="18"/>
                      <w:szCs w:val="18"/>
                      <w:lang w:eastAsia="en-US" w:bidi="ar-SA"/>
                    </w:rPr>
                  </w:pPr>
                  <w:r>
                    <w:rPr>
                      <w:rFonts w:ascii="Calibri" w:eastAsia="Calibri" w:hAnsi="Calibri" w:cs="Times New Roman"/>
                      <w:b/>
                      <w:kern w:val="0"/>
                      <w:sz w:val="18"/>
                      <w:szCs w:val="18"/>
                      <w:lang w:eastAsia="en-US" w:bidi="ar-SA"/>
                    </w:rPr>
                    <w:t>25%</w:t>
                  </w:r>
                </w:p>
              </w:tc>
            </w:tr>
            <w:tr w:rsidR="00A36DA4" w14:paraId="35C709EB" w14:textId="77777777" w:rsidTr="000273B9">
              <w:tblPrEx>
                <w:tblCellMar>
                  <w:top w:w="0" w:type="dxa"/>
                  <w:bottom w:w="0" w:type="dxa"/>
                </w:tblCellMar>
              </w:tblPrEx>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D89E5"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SCANZANO</w:t>
                  </w:r>
                </w:p>
                <w:p w14:paraId="2A7FD92E"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 xml:space="preserve"> PAOLA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B7C07"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Direttore Esecuzione</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1C282"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F9DE9"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E5B0"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30%</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D55F3" w14:textId="77777777" w:rsidR="00A36DA4" w:rsidRDefault="00A36DA4" w:rsidP="000273B9">
                  <w:pPr>
                    <w:widowControl/>
                    <w:suppressAutoHyphens w:val="0"/>
                    <w:jc w:val="center"/>
                    <w:textAlignment w:val="auto"/>
                    <w:rPr>
                      <w:rFonts w:ascii="Calibri" w:eastAsia="Calibri" w:hAnsi="Calibri" w:cs="Times New Roman"/>
                      <w:b/>
                      <w:kern w:val="0"/>
                      <w:sz w:val="18"/>
                      <w:szCs w:val="18"/>
                      <w:lang w:eastAsia="en-US" w:bidi="ar-SA"/>
                    </w:rPr>
                  </w:pPr>
                  <w:r>
                    <w:rPr>
                      <w:rFonts w:ascii="Calibri" w:eastAsia="Calibri" w:hAnsi="Calibri" w:cs="Times New Roman"/>
                      <w:b/>
                      <w:kern w:val="0"/>
                      <w:sz w:val="18"/>
                      <w:szCs w:val="18"/>
                      <w:lang w:eastAsia="en-US" w:bidi="ar-SA"/>
                    </w:rPr>
                    <w:t>30%</w:t>
                  </w:r>
                </w:p>
              </w:tc>
            </w:tr>
            <w:tr w:rsidR="00A36DA4" w14:paraId="4BEF6B0C" w14:textId="77777777" w:rsidTr="000273B9">
              <w:tblPrEx>
                <w:tblCellMar>
                  <w:top w:w="0" w:type="dxa"/>
                  <w:bottom w:w="0" w:type="dxa"/>
                </w:tblCellMar>
              </w:tblPrEx>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45084"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BAGGETTA ANTONELLA</w:t>
                  </w:r>
                </w:p>
                <w:p w14:paraId="7F21B11D"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SCANZANO PAOLA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4AB95"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Certificatore regolare Esecuzione</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4B52"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5A9D"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F9FF"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10%</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C97FC" w14:textId="77777777" w:rsidR="00A36DA4" w:rsidRDefault="00A36DA4" w:rsidP="000273B9">
                  <w:pPr>
                    <w:widowControl/>
                    <w:suppressAutoHyphens w:val="0"/>
                    <w:jc w:val="center"/>
                    <w:textAlignment w:val="auto"/>
                    <w:rPr>
                      <w:rFonts w:ascii="Calibri" w:eastAsia="Calibri" w:hAnsi="Calibri" w:cs="Times New Roman"/>
                      <w:b/>
                      <w:kern w:val="0"/>
                      <w:sz w:val="18"/>
                      <w:szCs w:val="18"/>
                      <w:lang w:eastAsia="en-US" w:bidi="ar-SA"/>
                    </w:rPr>
                  </w:pPr>
                  <w:r>
                    <w:rPr>
                      <w:rFonts w:ascii="Calibri" w:eastAsia="Calibri" w:hAnsi="Calibri" w:cs="Times New Roman"/>
                      <w:b/>
                      <w:kern w:val="0"/>
                      <w:sz w:val="18"/>
                      <w:szCs w:val="18"/>
                      <w:lang w:eastAsia="en-US" w:bidi="ar-SA"/>
                    </w:rPr>
                    <w:t>10%</w:t>
                  </w:r>
                </w:p>
              </w:tc>
            </w:tr>
            <w:tr w:rsidR="00A36DA4" w14:paraId="27588AE1" w14:textId="77777777" w:rsidTr="000273B9">
              <w:tblPrEx>
                <w:tblCellMar>
                  <w:top w:w="0" w:type="dxa"/>
                  <w:bottom w:w="0" w:type="dxa"/>
                </w:tblCellMar>
              </w:tblPrEx>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96A8" w14:textId="77777777" w:rsidR="00A36DA4" w:rsidRDefault="00A36DA4" w:rsidP="000273B9">
                  <w:pPr>
                    <w:pStyle w:val="Paragrafoelenco"/>
                    <w:widowControl/>
                    <w:suppressAutoHyphens w:val="0"/>
                    <w:ind w:left="68"/>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AGOSTINELLI</w:t>
                  </w:r>
                </w:p>
                <w:p w14:paraId="54A28911" w14:textId="77777777" w:rsidR="00A36DA4" w:rsidRDefault="00A36DA4" w:rsidP="000273B9">
                  <w:pPr>
                    <w:pStyle w:val="Paragrafoelenco"/>
                    <w:widowControl/>
                    <w:suppressAutoHyphens w:val="0"/>
                    <w:ind w:left="68"/>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MARIA TERESA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12970"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Collaboratore tecnico</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FACD7"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1%</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69763"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5%</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A7E4B"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8%</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C81B" w14:textId="77777777" w:rsidR="00A36DA4" w:rsidRDefault="00A36DA4" w:rsidP="000273B9">
                  <w:pPr>
                    <w:widowControl/>
                    <w:suppressAutoHyphens w:val="0"/>
                    <w:jc w:val="center"/>
                    <w:textAlignment w:val="auto"/>
                    <w:rPr>
                      <w:rFonts w:ascii="Calibri" w:eastAsia="Calibri" w:hAnsi="Calibri" w:cs="Times New Roman"/>
                      <w:b/>
                      <w:kern w:val="0"/>
                      <w:sz w:val="18"/>
                      <w:szCs w:val="18"/>
                      <w:lang w:eastAsia="en-US" w:bidi="ar-SA"/>
                    </w:rPr>
                  </w:pPr>
                  <w:r>
                    <w:rPr>
                      <w:rFonts w:ascii="Calibri" w:eastAsia="Calibri" w:hAnsi="Calibri" w:cs="Times New Roman"/>
                      <w:b/>
                      <w:kern w:val="0"/>
                      <w:sz w:val="18"/>
                      <w:szCs w:val="18"/>
                      <w:lang w:eastAsia="en-US" w:bidi="ar-SA"/>
                    </w:rPr>
                    <w:t>14%</w:t>
                  </w:r>
                </w:p>
              </w:tc>
            </w:tr>
            <w:tr w:rsidR="00A36DA4" w14:paraId="12A4009A" w14:textId="77777777" w:rsidTr="000273B9">
              <w:tblPrEx>
                <w:tblCellMar>
                  <w:top w:w="0" w:type="dxa"/>
                  <w:bottom w:w="0" w:type="dxa"/>
                </w:tblCellMar>
              </w:tblPrEx>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4A6C5"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GANGEMI GIUSEPPE</w:t>
                  </w:r>
                </w:p>
                <w:p w14:paraId="1B0E7C8E"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D14C7"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p w14:paraId="77A2CAD1"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roofErr w:type="spellStart"/>
                  <w:r>
                    <w:rPr>
                      <w:rFonts w:ascii="Calibri" w:eastAsia="Calibri" w:hAnsi="Calibri" w:cs="Times New Roman"/>
                      <w:kern w:val="0"/>
                      <w:sz w:val="18"/>
                      <w:szCs w:val="18"/>
                      <w:lang w:eastAsia="en-US" w:bidi="ar-SA"/>
                    </w:rPr>
                    <w:t>Coll</w:t>
                  </w:r>
                  <w:proofErr w:type="spellEnd"/>
                  <w:r>
                    <w:rPr>
                      <w:rFonts w:ascii="Calibri" w:eastAsia="Calibri" w:hAnsi="Calibri" w:cs="Times New Roman"/>
                      <w:kern w:val="0"/>
                      <w:sz w:val="18"/>
                      <w:szCs w:val="18"/>
                      <w:lang w:eastAsia="en-US" w:bidi="ar-SA"/>
                    </w:rPr>
                    <w:t>. Giuridico-amm.vi</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B9A6E"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p w14:paraId="5E703404"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1%</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8774A"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p w14:paraId="3B5512B2"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B1513"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p w14:paraId="29244EA6"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7%</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9FA7D" w14:textId="77777777" w:rsidR="00A36DA4" w:rsidRDefault="00A36DA4" w:rsidP="000273B9">
                  <w:pPr>
                    <w:widowControl/>
                    <w:suppressAutoHyphens w:val="0"/>
                    <w:jc w:val="center"/>
                    <w:textAlignment w:val="auto"/>
                    <w:rPr>
                      <w:rFonts w:ascii="Calibri" w:eastAsia="Calibri" w:hAnsi="Calibri" w:cs="Times New Roman"/>
                      <w:b/>
                      <w:kern w:val="0"/>
                      <w:sz w:val="18"/>
                      <w:szCs w:val="18"/>
                      <w:lang w:eastAsia="en-US" w:bidi="ar-SA"/>
                    </w:rPr>
                  </w:pPr>
                </w:p>
                <w:p w14:paraId="5B3B727D" w14:textId="77777777" w:rsidR="00A36DA4" w:rsidRDefault="00A36DA4" w:rsidP="000273B9">
                  <w:pPr>
                    <w:widowControl/>
                    <w:suppressAutoHyphens w:val="0"/>
                    <w:jc w:val="center"/>
                    <w:textAlignment w:val="auto"/>
                    <w:rPr>
                      <w:rFonts w:ascii="Calibri" w:eastAsia="Calibri" w:hAnsi="Calibri" w:cs="Times New Roman"/>
                      <w:b/>
                      <w:kern w:val="0"/>
                      <w:sz w:val="18"/>
                      <w:szCs w:val="18"/>
                      <w:lang w:eastAsia="en-US" w:bidi="ar-SA"/>
                    </w:rPr>
                  </w:pPr>
                  <w:r>
                    <w:rPr>
                      <w:rFonts w:ascii="Calibri" w:eastAsia="Calibri" w:hAnsi="Calibri" w:cs="Times New Roman"/>
                      <w:b/>
                      <w:kern w:val="0"/>
                      <w:sz w:val="18"/>
                      <w:szCs w:val="18"/>
                      <w:lang w:eastAsia="en-US" w:bidi="ar-SA"/>
                    </w:rPr>
                    <w:t>18%</w:t>
                  </w:r>
                </w:p>
              </w:tc>
            </w:tr>
            <w:tr w:rsidR="00A36DA4" w14:paraId="3074C977" w14:textId="77777777" w:rsidTr="000273B9">
              <w:tblPrEx>
                <w:tblCellMar>
                  <w:top w:w="0" w:type="dxa"/>
                  <w:bottom w:w="0" w:type="dxa"/>
                </w:tblCellMar>
              </w:tblPrEx>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7C998"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CARACCI MICHELA (CUC)</w:t>
                  </w:r>
                </w:p>
                <w:p w14:paraId="7DBDA827"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PUCCI CARLO (CUC)</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8DB7F"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p w14:paraId="533996BD"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roofErr w:type="spellStart"/>
                  <w:r>
                    <w:rPr>
                      <w:rFonts w:ascii="Calibri" w:eastAsia="Calibri" w:hAnsi="Calibri" w:cs="Times New Roman"/>
                      <w:kern w:val="0"/>
                      <w:sz w:val="18"/>
                      <w:szCs w:val="18"/>
                      <w:lang w:eastAsia="en-US" w:bidi="ar-SA"/>
                    </w:rPr>
                    <w:t>Coll</w:t>
                  </w:r>
                  <w:proofErr w:type="spellEnd"/>
                  <w:r>
                    <w:rPr>
                      <w:rFonts w:ascii="Calibri" w:eastAsia="Calibri" w:hAnsi="Calibri" w:cs="Times New Roman"/>
                      <w:kern w:val="0"/>
                      <w:sz w:val="18"/>
                      <w:szCs w:val="18"/>
                      <w:lang w:eastAsia="en-US" w:bidi="ar-SA"/>
                    </w:rPr>
                    <w:t>. Giuridico-amm.vi</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8B763"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p w14:paraId="5D802BED"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21092"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p w14:paraId="4AE272FA"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1B4AA"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CC169" w14:textId="77777777" w:rsidR="00A36DA4" w:rsidRDefault="00A36DA4" w:rsidP="000273B9">
                  <w:pPr>
                    <w:widowControl/>
                    <w:suppressAutoHyphens w:val="0"/>
                    <w:jc w:val="center"/>
                    <w:textAlignment w:val="auto"/>
                    <w:rPr>
                      <w:rFonts w:ascii="Calibri" w:eastAsia="Calibri" w:hAnsi="Calibri" w:cs="Times New Roman"/>
                      <w:b/>
                      <w:kern w:val="0"/>
                      <w:sz w:val="18"/>
                      <w:szCs w:val="18"/>
                      <w:lang w:eastAsia="en-US" w:bidi="ar-SA"/>
                    </w:rPr>
                  </w:pPr>
                </w:p>
              </w:tc>
            </w:tr>
            <w:tr w:rsidR="00A36DA4" w14:paraId="22320551" w14:textId="77777777" w:rsidTr="000273B9">
              <w:tblPrEx>
                <w:tblCellMar>
                  <w:top w:w="0" w:type="dxa"/>
                  <w:bottom w:w="0" w:type="dxa"/>
                </w:tblCellMar>
              </w:tblPrEx>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19880"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17CE" w14:textId="77777777" w:rsidR="00A36DA4" w:rsidRDefault="00A36DA4" w:rsidP="000273B9">
                  <w:pPr>
                    <w:widowControl/>
                    <w:suppressAutoHyphens w:val="0"/>
                    <w:jc w:val="center"/>
                    <w:textAlignment w:val="auto"/>
                    <w:rPr>
                      <w:rFonts w:ascii="Calibri" w:eastAsia="Calibri" w:hAnsi="Calibri" w:cs="Times New Roman"/>
                      <w:b/>
                      <w:kern w:val="0"/>
                      <w:sz w:val="18"/>
                      <w:szCs w:val="18"/>
                      <w:lang w:eastAsia="en-US" w:bidi="ar-SA"/>
                    </w:rPr>
                  </w:pPr>
                  <w:r>
                    <w:rPr>
                      <w:rFonts w:ascii="Calibri" w:eastAsia="Calibri" w:hAnsi="Calibri" w:cs="Times New Roman"/>
                      <w:b/>
                      <w:kern w:val="0"/>
                      <w:sz w:val="18"/>
                      <w:szCs w:val="18"/>
                      <w:lang w:eastAsia="en-US" w:bidi="ar-SA"/>
                    </w:rPr>
                    <w:t>TOTALI</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2013F"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5%</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68555"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25%</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5F79A"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70%</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8B41A" w14:textId="77777777" w:rsidR="00A36DA4" w:rsidRDefault="00A36DA4" w:rsidP="000273B9">
                  <w:pPr>
                    <w:widowControl/>
                    <w:suppressAutoHyphens w:val="0"/>
                    <w:jc w:val="center"/>
                    <w:textAlignment w:val="auto"/>
                    <w:rPr>
                      <w:rFonts w:ascii="Calibri" w:eastAsia="Calibri" w:hAnsi="Calibri" w:cs="Times New Roman"/>
                      <w:b/>
                      <w:kern w:val="0"/>
                      <w:sz w:val="18"/>
                      <w:szCs w:val="18"/>
                      <w:lang w:eastAsia="en-US" w:bidi="ar-SA"/>
                    </w:rPr>
                  </w:pPr>
                  <w:r>
                    <w:rPr>
                      <w:rFonts w:ascii="Calibri" w:eastAsia="Calibri" w:hAnsi="Calibri" w:cs="Times New Roman"/>
                      <w:b/>
                      <w:kern w:val="0"/>
                      <w:sz w:val="18"/>
                      <w:szCs w:val="18"/>
                      <w:lang w:eastAsia="en-US" w:bidi="ar-SA"/>
                    </w:rPr>
                    <w:t>100%</w:t>
                  </w:r>
                </w:p>
              </w:tc>
            </w:tr>
          </w:tbl>
          <w:p w14:paraId="7402ACEB" w14:textId="77777777" w:rsidR="00A36DA4" w:rsidRDefault="00A36DA4" w:rsidP="000273B9">
            <w:pPr>
              <w:widowControl/>
              <w:suppressAutoHyphens w:val="0"/>
              <w:jc w:val="center"/>
              <w:textAlignment w:val="auto"/>
              <w:rPr>
                <w:rFonts w:ascii="Calibri" w:eastAsia="Calibri" w:hAnsi="Calibri" w:cs="Times New Roman"/>
                <w:kern w:val="0"/>
                <w:sz w:val="18"/>
                <w:szCs w:val="18"/>
                <w:lang w:eastAsia="en-US" w:bidi="ar-SA"/>
              </w:rPr>
            </w:pPr>
          </w:p>
        </w:tc>
      </w:tr>
    </w:tbl>
    <w:p w14:paraId="06A6A300" w14:textId="77777777" w:rsidR="00A36DA4" w:rsidRDefault="00A36DA4" w:rsidP="00A36DA4">
      <w:pPr>
        <w:pStyle w:val="Standard"/>
        <w:spacing w:before="75" w:after="75" w:line="100" w:lineRule="atLeast"/>
        <w:jc w:val="both"/>
        <w:rPr>
          <w:b/>
          <w:bCs/>
          <w:color w:val="000000"/>
          <w:sz w:val="18"/>
          <w:szCs w:val="18"/>
        </w:rPr>
      </w:pPr>
    </w:p>
    <w:p w14:paraId="41C7D891" w14:textId="77777777" w:rsidR="00A36DA4" w:rsidRDefault="00A36DA4" w:rsidP="00A36DA4">
      <w:pPr>
        <w:autoSpaceDE w:val="0"/>
        <w:jc w:val="both"/>
        <w:rPr>
          <w:rFonts w:eastAsia="Times New Roman" w:cs="Times New Roman"/>
          <w:b/>
          <w:bCs/>
          <w:color w:val="000000"/>
          <w:shd w:val="clear" w:color="auto" w:fill="FFFF00"/>
        </w:rPr>
      </w:pPr>
    </w:p>
    <w:p w14:paraId="2ACC1AE7" w14:textId="77777777" w:rsidR="00A36DA4" w:rsidRDefault="00A36DA4" w:rsidP="00A36DA4">
      <w:pPr>
        <w:pStyle w:val="Paragrafoelenco"/>
        <w:numPr>
          <w:ilvl w:val="0"/>
          <w:numId w:val="8"/>
        </w:numPr>
        <w:ind w:left="284" w:hanging="284"/>
      </w:pPr>
      <w:r>
        <w:rPr>
          <w:b/>
        </w:rPr>
        <w:t>DI</w:t>
      </w:r>
      <w:r>
        <w:t xml:space="preserve"> dare atto che con successivo provvedimento dirigenziale si procederà alla ripartizione degli incentivi e alla contestuale liquidazione dei compensi spettanti ai dipendenti nel rispetto del cronoprogramma che verrà definito nello stesso provvedimento, previa relazione del R.U.P. in cui verranno indicate analiticamente le quote e i tempi di liquidazione, in relazione alle fasi di realizzazione delle attività;</w:t>
      </w:r>
    </w:p>
    <w:p w14:paraId="7330DCCB" w14:textId="77777777" w:rsidR="00A36DA4" w:rsidRDefault="00A36DA4" w:rsidP="00A36DA4">
      <w:pPr>
        <w:autoSpaceDE w:val="0"/>
        <w:jc w:val="both"/>
        <w:rPr>
          <w:rFonts w:eastAsia="Times New Roman" w:cs="Times New Roman"/>
          <w:b/>
          <w:bCs/>
          <w:color w:val="000000"/>
          <w:shd w:val="clear" w:color="auto" w:fill="FFFF00"/>
        </w:rPr>
      </w:pPr>
    </w:p>
    <w:p w14:paraId="34933F86" w14:textId="77777777" w:rsidR="00A36DA4" w:rsidRPr="00A36DA4" w:rsidRDefault="00A36DA4" w:rsidP="00A36DA4">
      <w:pPr>
        <w:pStyle w:val="Paragrafoelenco"/>
        <w:numPr>
          <w:ilvl w:val="0"/>
          <w:numId w:val="9"/>
        </w:numPr>
        <w:ind w:left="284" w:hanging="284"/>
        <w:jc w:val="both"/>
      </w:pPr>
      <w:r w:rsidRPr="00A36DA4">
        <w:rPr>
          <w:b/>
        </w:rPr>
        <w:t>Di</w:t>
      </w:r>
      <w:r w:rsidRPr="00A36DA4">
        <w:t xml:space="preserve"> </w:t>
      </w:r>
      <w:proofErr w:type="gramStart"/>
      <w:r w:rsidRPr="00A36DA4">
        <w:t>dare  che</w:t>
      </w:r>
      <w:proofErr w:type="gramEnd"/>
      <w:r w:rsidRPr="00A36DA4">
        <w:t xml:space="preserve"> l'ammontare totale dell'appalto (soggetto a ribasso) posto a base di gara è pari a €. 789.710,83 e che, pertanto l'importo del 2% su €. 789.710.83 è pari a €. 15.794,22 mentre la quota dell'80% risulta essere di €. 12.635,38, quale importo da impegnare per gli incentivi di cui all'art. 113 del </w:t>
      </w:r>
      <w:proofErr w:type="spellStart"/>
      <w:r w:rsidRPr="00A36DA4">
        <w:t>D.Lgs.</w:t>
      </w:r>
      <w:proofErr w:type="spellEnd"/>
      <w:r w:rsidRPr="00A36DA4">
        <w:t xml:space="preserve"> n. 50/2016 e </w:t>
      </w:r>
      <w:proofErr w:type="spellStart"/>
      <w:r w:rsidRPr="00A36DA4">
        <w:t>ss.mm.ii</w:t>
      </w:r>
      <w:proofErr w:type="spellEnd"/>
      <w:r w:rsidRPr="00A36DA4">
        <w:t>., da ripartire ai dipendenti che hanno partecipato alle attività finalizzate alla realizzazione del Servizio in oggetto.</w:t>
      </w:r>
    </w:p>
    <w:p w14:paraId="0FF8C130" w14:textId="77777777" w:rsidR="00A36DA4" w:rsidRPr="00A36DA4" w:rsidRDefault="00A36DA4" w:rsidP="00A36DA4">
      <w:pPr>
        <w:jc w:val="both"/>
      </w:pPr>
    </w:p>
    <w:p w14:paraId="5518092E" w14:textId="77777777" w:rsidR="00A36DA4" w:rsidRPr="00A36DA4" w:rsidRDefault="00A36DA4" w:rsidP="00A36DA4">
      <w:pPr>
        <w:pStyle w:val="Paragrafoelenco"/>
        <w:numPr>
          <w:ilvl w:val="0"/>
          <w:numId w:val="10"/>
        </w:numPr>
        <w:ind w:left="284" w:hanging="284"/>
        <w:jc w:val="both"/>
      </w:pPr>
      <w:r w:rsidRPr="00A36DA4">
        <w:rPr>
          <w:b/>
        </w:rPr>
        <w:t>DI</w:t>
      </w:r>
      <w:r w:rsidRPr="00A36DA4">
        <w:t xml:space="preserve"> dare atto che la quota del 20% prevista dai commi 3 e 4 dell'art. 113 del </w:t>
      </w:r>
      <w:proofErr w:type="spellStart"/>
      <w:r w:rsidRPr="00A36DA4">
        <w:t>D.Lgs.</w:t>
      </w:r>
      <w:proofErr w:type="spellEnd"/>
      <w:r w:rsidRPr="00A36DA4">
        <w:t xml:space="preserve"> 50/2016 e </w:t>
      </w:r>
      <w:proofErr w:type="spellStart"/>
      <w:r w:rsidRPr="00A36DA4">
        <w:t>s.m.i.</w:t>
      </w:r>
      <w:proofErr w:type="spellEnd"/>
      <w:r w:rsidRPr="00A36DA4">
        <w:t>, per le finalità indicate nei predetti commi è pari a €. 3.158,</w:t>
      </w:r>
      <w:proofErr w:type="gramStart"/>
      <w:r w:rsidRPr="00A36DA4">
        <w:t>84 ;</w:t>
      </w:r>
      <w:proofErr w:type="gramEnd"/>
      <w:r w:rsidRPr="00A36DA4">
        <w:t xml:space="preserve">  </w:t>
      </w:r>
    </w:p>
    <w:p w14:paraId="16251323" w14:textId="77777777" w:rsidR="00A36DA4" w:rsidRPr="00A36DA4" w:rsidRDefault="00A36DA4" w:rsidP="00A36DA4">
      <w:pPr>
        <w:jc w:val="both"/>
      </w:pPr>
    </w:p>
    <w:p w14:paraId="275BEEFF" w14:textId="77777777" w:rsidR="00A36DA4" w:rsidRPr="00A36DA4" w:rsidRDefault="00A36DA4" w:rsidP="00A36DA4">
      <w:pPr>
        <w:pStyle w:val="Paragrafoelenco"/>
        <w:numPr>
          <w:ilvl w:val="0"/>
          <w:numId w:val="10"/>
        </w:numPr>
        <w:ind w:left="284" w:hanging="284"/>
        <w:jc w:val="both"/>
      </w:pPr>
      <w:r w:rsidRPr="00A36DA4">
        <w:rPr>
          <w:b/>
        </w:rPr>
        <w:t xml:space="preserve">DI </w:t>
      </w:r>
      <w:r w:rsidRPr="00A36DA4">
        <w:t xml:space="preserve">dare atto di prenotare l'impegno di spesa per la somma complessiva di €.         quale compenso </w:t>
      </w:r>
      <w:proofErr w:type="gramStart"/>
      <w:r w:rsidRPr="00A36DA4">
        <w:t>incentivante  per</w:t>
      </w:r>
      <w:proofErr w:type="gramEnd"/>
      <w:r w:rsidRPr="00A36DA4">
        <w:t xml:space="preserve"> funzioni tecniche di cui all’art. 113 del </w:t>
      </w:r>
      <w:proofErr w:type="spellStart"/>
      <w:r w:rsidRPr="00A36DA4">
        <w:t>D.Lgs.</w:t>
      </w:r>
      <w:proofErr w:type="spellEnd"/>
      <w:r w:rsidRPr="00A36DA4">
        <w:t xml:space="preserve"> 50/2016 e </w:t>
      </w:r>
      <w:proofErr w:type="spellStart"/>
      <w:r w:rsidRPr="00A36DA4">
        <w:t>s.m.i.</w:t>
      </w:r>
      <w:proofErr w:type="spellEnd"/>
      <w:r w:rsidRPr="00A36DA4">
        <w:t>, come segue:</w:t>
      </w:r>
    </w:p>
    <w:p w14:paraId="0CEC78D8" w14:textId="77777777" w:rsidR="00A36DA4" w:rsidRPr="00A36DA4" w:rsidRDefault="00A36DA4" w:rsidP="00A36DA4">
      <w:pPr>
        <w:jc w:val="both"/>
      </w:pPr>
      <w:r w:rsidRPr="00A36DA4">
        <w:t xml:space="preserve">   </w:t>
      </w:r>
    </w:p>
    <w:p w14:paraId="6BC8EC8F" w14:textId="3409B2CE" w:rsidR="00A36DA4" w:rsidRPr="00A36DA4" w:rsidRDefault="00A36DA4" w:rsidP="00A36DA4">
      <w:pPr>
        <w:jc w:val="both"/>
      </w:pPr>
    </w:p>
    <w:p w14:paraId="16282715" w14:textId="77777777" w:rsidR="00A36DA4" w:rsidRPr="00A36DA4" w:rsidRDefault="00A36DA4" w:rsidP="00A36DA4">
      <w:pPr>
        <w:pStyle w:val="Paragrafoelenco"/>
        <w:numPr>
          <w:ilvl w:val="0"/>
          <w:numId w:val="11"/>
        </w:numPr>
        <w:ind w:left="284" w:hanging="284"/>
        <w:jc w:val="both"/>
      </w:pPr>
      <w:r w:rsidRPr="00A36DA4">
        <w:rPr>
          <w:b/>
        </w:rPr>
        <w:t xml:space="preserve">DI </w:t>
      </w:r>
      <w:r w:rsidRPr="00A36DA4">
        <w:t xml:space="preserve">dare atto di prenotare la somma di €. 3.158,84, quale quota del 20% prevista dai commi 3 e 4 dell'art. 113 del </w:t>
      </w:r>
      <w:proofErr w:type="spellStart"/>
      <w:r w:rsidRPr="00A36DA4">
        <w:t>D.Lgs.</w:t>
      </w:r>
      <w:proofErr w:type="spellEnd"/>
      <w:r w:rsidRPr="00A36DA4">
        <w:t xml:space="preserve"> 50/2016 e </w:t>
      </w:r>
      <w:proofErr w:type="spellStart"/>
      <w:r w:rsidRPr="00A36DA4">
        <w:t>s.m.i.</w:t>
      </w:r>
      <w:proofErr w:type="spellEnd"/>
      <w:r w:rsidRPr="00A36DA4">
        <w:t xml:space="preserve">, per le finalità indicate nei predetti commi;  </w:t>
      </w:r>
    </w:p>
    <w:p w14:paraId="1D70114B" w14:textId="77777777" w:rsidR="00A36DA4" w:rsidRPr="00A36DA4" w:rsidRDefault="00A36DA4" w:rsidP="00A36DA4">
      <w:pPr>
        <w:jc w:val="both"/>
      </w:pPr>
    </w:p>
    <w:p w14:paraId="6F543AB7" w14:textId="77777777" w:rsidR="00A36DA4" w:rsidRPr="00A36DA4" w:rsidRDefault="00A36DA4" w:rsidP="00A36DA4">
      <w:pPr>
        <w:jc w:val="both"/>
      </w:pPr>
      <w:r w:rsidRPr="00A36DA4">
        <w:t xml:space="preserve">  </w:t>
      </w:r>
    </w:p>
    <w:p w14:paraId="0D5D81D5" w14:textId="77777777" w:rsidR="00A36DA4" w:rsidRPr="00A36DA4" w:rsidRDefault="00A36DA4" w:rsidP="00A36DA4">
      <w:pPr>
        <w:jc w:val="both"/>
      </w:pPr>
    </w:p>
    <w:p w14:paraId="574A8BE3" w14:textId="77777777" w:rsidR="00A36DA4" w:rsidRPr="00A36DA4" w:rsidRDefault="00A36DA4" w:rsidP="00A36DA4">
      <w:pPr>
        <w:jc w:val="both"/>
      </w:pPr>
    </w:p>
    <w:p w14:paraId="61E5768E" w14:textId="77777777" w:rsidR="00A36DA4" w:rsidRPr="00A36DA4" w:rsidRDefault="00A36DA4" w:rsidP="00A36DA4">
      <w:pPr>
        <w:jc w:val="both"/>
      </w:pPr>
      <w:r w:rsidRPr="00A36DA4">
        <w:rPr>
          <w:b/>
        </w:rPr>
        <w:t>DI IMPUTARE</w:t>
      </w:r>
      <w:r w:rsidRPr="00A36DA4">
        <w:t xml:space="preserve"> la spesa complessiva di €. 15.794,22 sul capitolo   </w:t>
      </w:r>
      <w:proofErr w:type="gramStart"/>
      <w:r w:rsidRPr="00A36DA4">
        <w:t>04061222  Missione</w:t>
      </w:r>
      <w:proofErr w:type="gramEnd"/>
      <w:r w:rsidRPr="00A36DA4">
        <w:t xml:space="preserve"> 04 programma 06   Titolo 1  Macro aggregato 03  -  P.F.1.03.02.15.008   vincolo 127/0 del Bilancio 2019, che presenta la necessaria disponibilità;</w:t>
      </w:r>
    </w:p>
    <w:p w14:paraId="3B01FF6D" w14:textId="77777777" w:rsidR="00A36DA4" w:rsidRPr="00A36DA4" w:rsidRDefault="00A36DA4" w:rsidP="00A36DA4">
      <w:pPr>
        <w:jc w:val="both"/>
      </w:pPr>
    </w:p>
    <w:p w14:paraId="712712D4" w14:textId="49A7E26D" w:rsidR="00A36DA4" w:rsidRPr="00A36DA4" w:rsidRDefault="00A36DA4" w:rsidP="00A36DA4">
      <w:pPr>
        <w:jc w:val="both"/>
      </w:pPr>
      <w:r>
        <w:t>-…………………………………..</w:t>
      </w:r>
      <w:bookmarkStart w:id="0" w:name="_GoBack"/>
      <w:bookmarkEnd w:id="0"/>
    </w:p>
    <w:sectPr w:rsidR="00A36DA4" w:rsidRPr="00A36D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TimesNewRomanPSMT, 'Times New R">
    <w:altName w:val="Times New Roman"/>
    <w:charset w:val="00"/>
    <w:family w:val="roman"/>
    <w:pitch w:val="default"/>
  </w:font>
  <w:font w:name="OpenSymbol">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MT">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E44CE"/>
    <w:multiLevelType w:val="multilevel"/>
    <w:tmpl w:val="9658247E"/>
    <w:lvl w:ilvl="0">
      <w:numFmt w:val="bullet"/>
      <w:lvlText w:val=""/>
      <w:lvlJc w:val="left"/>
      <w:pPr>
        <w:ind w:left="8441" w:hanging="360"/>
      </w:pPr>
      <w:rPr>
        <w:rFonts w:ascii="Wingdings" w:hAnsi="Wingdings"/>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B3E7C8D"/>
    <w:multiLevelType w:val="multilevel"/>
    <w:tmpl w:val="FC1ED36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8B1655"/>
    <w:multiLevelType w:val="multilevel"/>
    <w:tmpl w:val="CEAAC492"/>
    <w:styleLink w:val="WW8Num13"/>
    <w:lvl w:ilvl="0">
      <w:numFmt w:val="bullet"/>
      <w:lvlText w:val=""/>
      <w:lvlJc w:val="left"/>
      <w:pPr>
        <w:ind w:left="720" w:hanging="360"/>
      </w:pPr>
      <w:rPr>
        <w:rFonts w:ascii="Symbol" w:hAnsi="Symbol"/>
        <w:color w:val="auto"/>
        <w:sz w:val="24"/>
        <w:szCs w:val="24"/>
        <w:shd w:val="clear" w:color="auto" w:fill="auto"/>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eastAsia="TimesNewRomanPSMT, 'Times New R" w:hAnsi="Symbol" w:cs="OpenSymbol, 'Arial Unicode MS'"/>
        <w:color w:val="auto"/>
        <w:sz w:val="24"/>
        <w:szCs w:val="24"/>
        <w:shd w:val="clear" w:color="auto" w:fill="auto"/>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eastAsia="TimesNewRomanPSMT, 'Times New R" w:hAnsi="Symbol" w:cs="OpenSymbol, 'Arial Unicode MS'"/>
        <w:color w:val="auto"/>
        <w:sz w:val="24"/>
        <w:szCs w:val="24"/>
        <w:shd w:val="clear" w:color="auto" w:fill="auto"/>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3" w15:restartNumberingAfterBreak="0">
    <w:nsid w:val="0F1A13A5"/>
    <w:multiLevelType w:val="hybridMultilevel"/>
    <w:tmpl w:val="2A02DC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C9326B"/>
    <w:multiLevelType w:val="multilevel"/>
    <w:tmpl w:val="05C24676"/>
    <w:lvl w:ilvl="0">
      <w:start w:val="1"/>
      <w:numFmt w:val="bullet"/>
      <w:lvlText w:val=""/>
      <w:lvlJc w:val="left"/>
      <w:pPr>
        <w:ind w:left="720" w:hanging="360"/>
      </w:pPr>
      <w:rPr>
        <w:rFonts w:ascii="Wingdings" w:hAnsi="Wingdings" w:hint="default"/>
        <w:color w:val="auto"/>
        <w:sz w:val="24"/>
        <w:szCs w:val="24"/>
        <w:shd w:val="clear" w:color="auto" w:fill="auto"/>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eastAsia="TimesNewRomanPSMT, 'Times New R" w:hAnsi="Symbol" w:cs="OpenSymbol, 'Arial Unicode MS'"/>
        <w:color w:val="auto"/>
        <w:sz w:val="24"/>
        <w:szCs w:val="24"/>
        <w:shd w:val="clear" w:color="auto" w:fill="auto"/>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eastAsia="TimesNewRomanPSMT, 'Times New R" w:hAnsi="Symbol" w:cs="OpenSymbol, 'Arial Unicode MS'"/>
        <w:color w:val="auto"/>
        <w:sz w:val="24"/>
        <w:szCs w:val="24"/>
        <w:shd w:val="clear" w:color="auto" w:fill="auto"/>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0">
    <w:nsid w:val="1658678B"/>
    <w:multiLevelType w:val="multilevel"/>
    <w:tmpl w:val="02A6DF0A"/>
    <w:lvl w:ilvl="0">
      <w:numFmt w:val="bullet"/>
      <w:lvlText w:val=""/>
      <w:lvlJc w:val="left"/>
      <w:pPr>
        <w:ind w:left="1004" w:hanging="360"/>
      </w:pPr>
      <w:rPr>
        <w:rFonts w:ascii="Wingdings" w:hAnsi="Wingdings"/>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6" w15:restartNumberingAfterBreak="0">
    <w:nsid w:val="1BC92BFB"/>
    <w:multiLevelType w:val="multilevel"/>
    <w:tmpl w:val="14CAD00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Wingdings" w:hAnsi="Wingdings"/>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1E36419B"/>
    <w:multiLevelType w:val="multilevel"/>
    <w:tmpl w:val="0CA46B6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CF33173"/>
    <w:multiLevelType w:val="multilevel"/>
    <w:tmpl w:val="8C52B4A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E217E3A"/>
    <w:multiLevelType w:val="hybridMultilevel"/>
    <w:tmpl w:val="A53C610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F667ACF"/>
    <w:multiLevelType w:val="hybridMultilevel"/>
    <w:tmpl w:val="73B0AED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8"/>
  </w:num>
  <w:num w:numId="5">
    <w:abstractNumId w:val="4"/>
  </w:num>
  <w:num w:numId="6">
    <w:abstractNumId w:val="1"/>
  </w:num>
  <w:num w:numId="7">
    <w:abstractNumId w:val="7"/>
  </w:num>
  <w:num w:numId="8">
    <w:abstractNumId w:val="0"/>
  </w:num>
  <w:num w:numId="9">
    <w:abstractNumId w:val="9"/>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D1"/>
    <w:rsid w:val="001706D1"/>
    <w:rsid w:val="00764F69"/>
    <w:rsid w:val="00A36DA4"/>
    <w:rsid w:val="00AC5F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5011"/>
  <w15:chartTrackingRefBased/>
  <w15:docId w15:val="{3307CB91-1E0E-44F4-B517-90C3E18C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36DA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A36DA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A36DA4"/>
    <w:pPr>
      <w:spacing w:after="120"/>
    </w:pPr>
  </w:style>
  <w:style w:type="paragraph" w:styleId="Paragrafoelenco">
    <w:name w:val="List Paragraph"/>
    <w:basedOn w:val="Normale"/>
    <w:rsid w:val="00A36DA4"/>
    <w:pPr>
      <w:ind w:left="720"/>
    </w:pPr>
    <w:rPr>
      <w:rFonts w:cs="Mangal"/>
      <w:szCs w:val="21"/>
    </w:rPr>
  </w:style>
  <w:style w:type="numbering" w:customStyle="1" w:styleId="WW8Num13">
    <w:name w:val="WW8Num13"/>
    <w:basedOn w:val="Nessunelenco"/>
    <w:rsid w:val="00A36DA4"/>
    <w:pPr>
      <w:numPr>
        <w:numId w:val="1"/>
      </w:numPr>
    </w:pPr>
  </w:style>
  <w:style w:type="paragraph" w:styleId="Titolo">
    <w:name w:val="Title"/>
    <w:basedOn w:val="Standard"/>
    <w:next w:val="Sottotitolo"/>
    <w:link w:val="TitoloCarattere"/>
    <w:uiPriority w:val="10"/>
    <w:qFormat/>
    <w:rsid w:val="00A36DA4"/>
    <w:pPr>
      <w:jc w:val="center"/>
    </w:pPr>
    <w:rPr>
      <w:sz w:val="28"/>
      <w:szCs w:val="20"/>
    </w:rPr>
  </w:style>
  <w:style w:type="character" w:customStyle="1" w:styleId="TitoloCarattere">
    <w:name w:val="Titolo Carattere"/>
    <w:basedOn w:val="Carpredefinitoparagrafo"/>
    <w:link w:val="Titolo"/>
    <w:uiPriority w:val="10"/>
    <w:rsid w:val="00A36DA4"/>
    <w:rPr>
      <w:rFonts w:ascii="Times New Roman" w:eastAsia="SimSun" w:hAnsi="Times New Roman" w:cs="Arial"/>
      <w:kern w:val="3"/>
      <w:sz w:val="28"/>
      <w:szCs w:val="20"/>
      <w:lang w:eastAsia="zh-CN" w:bidi="hi-IN"/>
    </w:rPr>
  </w:style>
  <w:style w:type="paragraph" w:styleId="Sottotitolo">
    <w:name w:val="Subtitle"/>
    <w:basedOn w:val="Normale"/>
    <w:next w:val="Textbody"/>
    <w:link w:val="SottotitoloCarattere"/>
    <w:uiPriority w:val="11"/>
    <w:qFormat/>
    <w:rsid w:val="00A36DA4"/>
    <w:pPr>
      <w:keepNext/>
      <w:spacing w:before="240" w:after="120"/>
      <w:jc w:val="center"/>
    </w:pPr>
    <w:rPr>
      <w:rFonts w:ascii="Arial" w:eastAsia="Andale Sans UI" w:hAnsi="Arial" w:cs="Tahoma"/>
      <w:i/>
      <w:iCs/>
      <w:sz w:val="28"/>
      <w:szCs w:val="28"/>
    </w:rPr>
  </w:style>
  <w:style w:type="character" w:customStyle="1" w:styleId="SottotitoloCarattere">
    <w:name w:val="Sottotitolo Carattere"/>
    <w:basedOn w:val="Carpredefinitoparagrafo"/>
    <w:link w:val="Sottotitolo"/>
    <w:uiPriority w:val="11"/>
    <w:rsid w:val="00A36DA4"/>
    <w:rPr>
      <w:rFonts w:ascii="Arial" w:eastAsia="Andale Sans UI" w:hAnsi="Arial" w:cs="Tahoma"/>
      <w:i/>
      <w:iCs/>
      <w:kern w:val="3"/>
      <w:sz w:val="28"/>
      <w:szCs w:val="28"/>
      <w:lang w:eastAsia="zh-CN" w:bidi="hi-IN"/>
    </w:rPr>
  </w:style>
  <w:style w:type="paragraph" w:customStyle="1" w:styleId="Default">
    <w:name w:val="Default"/>
    <w:basedOn w:val="Standard"/>
    <w:rsid w:val="00A36DA4"/>
    <w:pPr>
      <w:autoSpaceDE w:val="0"/>
    </w:pPr>
    <w:rPr>
      <w:rFonts w:eastAsia="Times New Roman" w:cs="Times New Roman"/>
      <w:color w:val="000000"/>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1529</Words>
  <Characters>8720</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2020-12-18T17:56:00Z</dcterms:created>
  <dcterms:modified xsi:type="dcterms:W3CDTF">2020-12-18T18:06:00Z</dcterms:modified>
</cp:coreProperties>
</file>