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41" w:rsidRDefault="00E81141" w:rsidP="003264A2">
      <w:pPr>
        <w:jc w:val="both"/>
      </w:pPr>
    </w:p>
    <w:p w:rsidR="003264A2" w:rsidRPr="00E81141" w:rsidRDefault="003264A2" w:rsidP="00E81141">
      <w:pPr>
        <w:jc w:val="center"/>
        <w:rPr>
          <w:sz w:val="28"/>
          <w:szCs w:val="28"/>
        </w:rPr>
      </w:pPr>
      <w:r w:rsidRPr="00E81141">
        <w:rPr>
          <w:sz w:val="28"/>
          <w:szCs w:val="28"/>
        </w:rPr>
        <w:t>PATTO DI INTEGRITA’</w:t>
      </w:r>
    </w:p>
    <w:p w:rsidR="00E81141" w:rsidRPr="00E81141" w:rsidRDefault="003264A2" w:rsidP="00E81141">
      <w:pPr>
        <w:jc w:val="both"/>
      </w:pPr>
      <w:r w:rsidRPr="00E81141">
        <w:t xml:space="preserve">relativo alla Gara </w:t>
      </w:r>
      <w:r w:rsidR="00E81141" w:rsidRPr="00E81141">
        <w:t xml:space="preserve">per l’affidamento dei lavori di URBANIZZAZIONE PRIMARIA IN LOCALITA’ COLLE DEI GALLI, FONTANA QUARANTOLA E QUARANTOLA” IN LARIANO (RM) </w:t>
      </w:r>
      <w:r w:rsidRPr="00E81141">
        <w:t xml:space="preserve">tra Il </w:t>
      </w:r>
      <w:r w:rsidR="00E81141" w:rsidRPr="00E81141">
        <w:t>Comune di Lariano</w:t>
      </w:r>
    </w:p>
    <w:p w:rsidR="003264A2" w:rsidRPr="00E81141" w:rsidRDefault="003264A2" w:rsidP="00E81141">
      <w:pPr>
        <w:jc w:val="both"/>
      </w:pPr>
      <w:r w:rsidRPr="00E81141">
        <w:t>e</w:t>
      </w:r>
    </w:p>
    <w:p w:rsidR="003264A2" w:rsidRPr="00E81141" w:rsidRDefault="003264A2" w:rsidP="003264A2">
      <w:pPr>
        <w:jc w:val="both"/>
      </w:pPr>
      <w:r w:rsidRPr="00E81141">
        <w:t xml:space="preserve">la Società …………………..…………………………………………. (di seguito denominata Società), sede legale in ………………………….., via ………………………………………….……n……. codice fiscale/P.IVA ……………………….………., rappresentata da …………………………….. ……………………………….... in qualità di ………..…………………………………………….. </w:t>
      </w:r>
    </w:p>
    <w:p w:rsidR="003264A2" w:rsidRPr="00E81141" w:rsidRDefault="003264A2" w:rsidP="003264A2">
      <w:pPr>
        <w:jc w:val="both"/>
      </w:pPr>
      <w:r w:rsidRPr="00E81141"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:rsidR="003264A2" w:rsidRDefault="003264A2" w:rsidP="003264A2">
      <w:pPr>
        <w:jc w:val="center"/>
      </w:pPr>
      <w:r>
        <w:t>VISTO</w:t>
      </w:r>
    </w:p>
    <w:p w:rsidR="00E81141" w:rsidRDefault="003264A2" w:rsidP="00E81141">
      <w:pPr>
        <w:pStyle w:val="Paragrafoelenco"/>
        <w:numPr>
          <w:ilvl w:val="0"/>
          <w:numId w:val="2"/>
        </w:numPr>
        <w:jc w:val="both"/>
      </w:pPr>
      <w:r>
        <w:t>La legge 6 novembre 2012 n. 190, art. 1, comma 17 recante “Disposizioni per la prevenzione e la repressione della corruzione e dell'illegalità nella pubblica amministrazione”;</w:t>
      </w:r>
    </w:p>
    <w:p w:rsidR="00E81141" w:rsidRDefault="003264A2" w:rsidP="00E81141">
      <w:pPr>
        <w:pStyle w:val="Paragrafoelenco"/>
        <w:numPr>
          <w:ilvl w:val="0"/>
          <w:numId w:val="2"/>
        </w:numPr>
        <w:jc w:val="both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:rsidR="00E81141" w:rsidRPr="00A63DD4" w:rsidRDefault="003264A2" w:rsidP="00E81141">
      <w:pPr>
        <w:pStyle w:val="Paragrafoelenco"/>
        <w:numPr>
          <w:ilvl w:val="0"/>
          <w:numId w:val="2"/>
        </w:numPr>
        <w:jc w:val="both"/>
      </w:pPr>
      <w:r>
        <w:t>il Piano Triennale di Prevenzione della Corruzione (P.T.P.C)</w:t>
      </w:r>
      <w:r w:rsidR="00A63DD4">
        <w:t xml:space="preserve"> 2019/</w:t>
      </w:r>
      <w:r w:rsidR="00A63DD4" w:rsidRPr="00A63DD4">
        <w:t>2021</w:t>
      </w:r>
      <w:r w:rsidRPr="00A63DD4">
        <w:t xml:space="preserve"> </w:t>
      </w:r>
      <w:bookmarkStart w:id="0" w:name="_GoBack"/>
      <w:bookmarkEnd w:id="0"/>
      <w:r w:rsidR="00E105BF" w:rsidRPr="00A63DD4">
        <w:t>aggiornamento approvato con Deliberazione G.C. n. 13 del 29.01.2019</w:t>
      </w:r>
      <w:r w:rsidR="00A63DD4" w:rsidRPr="00A63DD4">
        <w:t xml:space="preserve"> del Comune di Lariano</w:t>
      </w:r>
      <w:r w:rsidRPr="00A63DD4">
        <w:t>-</w:t>
      </w:r>
    </w:p>
    <w:p w:rsidR="003264A2" w:rsidRDefault="003264A2" w:rsidP="00E81141">
      <w:pPr>
        <w:pStyle w:val="Paragrafoelenco"/>
        <w:numPr>
          <w:ilvl w:val="0"/>
          <w:numId w:val="2"/>
        </w:numPr>
        <w:jc w:val="both"/>
      </w:pPr>
      <w:r>
        <w:t xml:space="preserve">il decreto del Presidente della Repubblica 16 aprile 2013, n. 62 con il quale è stato emanato il “Regolamento recante il codice di comportamento dei dipendenti pubblici”, </w:t>
      </w:r>
    </w:p>
    <w:p w:rsidR="003264A2" w:rsidRDefault="003264A2" w:rsidP="003264A2">
      <w:pPr>
        <w:jc w:val="center"/>
      </w:pPr>
      <w:r>
        <w:t>SI CONVIENE QUANTO SEGUE</w:t>
      </w:r>
    </w:p>
    <w:p w:rsidR="003264A2" w:rsidRPr="00E81141" w:rsidRDefault="003264A2" w:rsidP="003264A2">
      <w:pPr>
        <w:jc w:val="center"/>
        <w:rPr>
          <w:b/>
        </w:rPr>
      </w:pPr>
      <w:r w:rsidRPr="00E81141">
        <w:rPr>
          <w:b/>
        </w:rPr>
        <w:t>Articolo 1</w:t>
      </w:r>
    </w:p>
    <w:p w:rsidR="003A5A49" w:rsidRDefault="003264A2" w:rsidP="003A5A49">
      <w:pPr>
        <w:spacing w:after="0"/>
        <w:jc w:val="both"/>
      </w:pPr>
      <w:r>
        <w:t xml:space="preserve">Il presente Patto d’integrità stabilisce la formale obbligazione della Società che, ai fini della partecipazione alla gara in oggetto, si impegna: 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:rsidR="00E105BF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ad informare puntualmente tutto il personale, di cui si avvale, del presente Patto di integrità e degli obblighi in esso contenuti;</w:t>
      </w:r>
    </w:p>
    <w:p w:rsidR="006D6C5A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a vigilare affinché gli impegni sopra indicati siano osservati da tutti i collaboratori e dipendenti nell’esercizio dei compiti loro assegnati;</w:t>
      </w:r>
    </w:p>
    <w:p w:rsidR="003A5A49" w:rsidRDefault="003A5A49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a denunciare alla Pubblica Autorità competente ogni irregolarità o distorsione di cui sia venuta a conoscenza per quanto attiene l’attività di cui all’oggetto della gara in causa</w:t>
      </w:r>
    </w:p>
    <w:p w:rsidR="003264A2" w:rsidRDefault="003264A2" w:rsidP="003264A2">
      <w:pPr>
        <w:jc w:val="center"/>
      </w:pPr>
    </w:p>
    <w:p w:rsidR="003264A2" w:rsidRPr="003A5A49" w:rsidRDefault="003264A2" w:rsidP="003264A2">
      <w:pPr>
        <w:jc w:val="center"/>
        <w:rPr>
          <w:b/>
        </w:rPr>
      </w:pPr>
      <w:r w:rsidRPr="003A5A49">
        <w:rPr>
          <w:b/>
        </w:rPr>
        <w:t>Articolo 2</w:t>
      </w:r>
    </w:p>
    <w:p w:rsidR="003A5A49" w:rsidRDefault="003264A2" w:rsidP="003264A2">
      <w:pPr>
        <w:jc w:val="both"/>
      </w:pPr>
      <w: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esclusione del concorrente dalla gara;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escussione della cauzione di validità dell’offerta; 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risoluzione del contratto;</w:t>
      </w:r>
    </w:p>
    <w:p w:rsidR="003264A2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escussione della cauzione definitiva di buona esecuzione del contratto. </w:t>
      </w:r>
    </w:p>
    <w:p w:rsidR="003A5A49" w:rsidRDefault="003A5A49" w:rsidP="003A5A49">
      <w:pPr>
        <w:pStyle w:val="Paragrafoelenco"/>
        <w:spacing w:after="0"/>
        <w:ind w:left="360"/>
        <w:jc w:val="both"/>
      </w:pPr>
    </w:p>
    <w:p w:rsidR="003264A2" w:rsidRPr="003A5A49" w:rsidRDefault="003264A2" w:rsidP="003264A2">
      <w:pPr>
        <w:jc w:val="center"/>
        <w:rPr>
          <w:b/>
        </w:rPr>
      </w:pPr>
      <w:r w:rsidRPr="003A5A49">
        <w:rPr>
          <w:b/>
        </w:rPr>
        <w:t>Articolo 3</w:t>
      </w:r>
    </w:p>
    <w:p w:rsidR="003264A2" w:rsidRDefault="003264A2" w:rsidP="003A5A49">
      <w:pPr>
        <w:jc w:val="both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3264A2" w:rsidRPr="003A5A49" w:rsidRDefault="003264A2" w:rsidP="003A5A49">
      <w:pPr>
        <w:jc w:val="center"/>
        <w:rPr>
          <w:b/>
        </w:rPr>
      </w:pPr>
      <w:r w:rsidRPr="003A5A49">
        <w:rPr>
          <w:b/>
        </w:rPr>
        <w:t>Articolo 4</w:t>
      </w:r>
    </w:p>
    <w:p w:rsidR="003264A2" w:rsidRDefault="003264A2" w:rsidP="003A5A49">
      <w:pPr>
        <w:jc w:val="both"/>
      </w:pPr>
      <w: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3264A2" w:rsidRPr="003A5A49" w:rsidRDefault="003264A2" w:rsidP="003264A2">
      <w:pPr>
        <w:jc w:val="center"/>
        <w:rPr>
          <w:b/>
        </w:rPr>
      </w:pPr>
      <w:r w:rsidRPr="003A5A49">
        <w:rPr>
          <w:b/>
        </w:rPr>
        <w:t>Articolo 5</w:t>
      </w:r>
    </w:p>
    <w:p w:rsidR="003264A2" w:rsidRDefault="003264A2">
      <w: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3264A2" w:rsidRDefault="003264A2">
      <w:r>
        <w:t xml:space="preserve">Luogo e data …………………. </w:t>
      </w:r>
    </w:p>
    <w:p w:rsidR="003264A2" w:rsidRDefault="003264A2" w:rsidP="003A5A49">
      <w:pPr>
        <w:jc w:val="right"/>
      </w:pPr>
      <w:r>
        <w:t xml:space="preserve">Per la società: ______________________________ (il legale rappresentante) </w:t>
      </w:r>
    </w:p>
    <w:p w:rsidR="003264A2" w:rsidRDefault="003264A2" w:rsidP="003A5A49">
      <w:pPr>
        <w:jc w:val="right"/>
      </w:pPr>
      <w:r>
        <w:t>______________________________ (firma leggibile)</w:t>
      </w:r>
    </w:p>
    <w:sectPr w:rsidR="003264A2" w:rsidSect="003A5A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01" w:rsidRDefault="00B27F01" w:rsidP="00E81141">
      <w:pPr>
        <w:spacing w:after="0" w:line="240" w:lineRule="auto"/>
      </w:pPr>
      <w:r>
        <w:separator/>
      </w:r>
    </w:p>
  </w:endnote>
  <w:endnote w:type="continuationSeparator" w:id="0">
    <w:p w:rsidR="00B27F01" w:rsidRDefault="00B27F01" w:rsidP="00E8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41" w:rsidRPr="00E81141" w:rsidRDefault="00E81141" w:rsidP="00E8114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Piazza S. Eurosia n°1    </w:t>
    </w:r>
    <w:proofErr w:type="spellStart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c.a.p.</w:t>
    </w:r>
    <w:proofErr w:type="spellEnd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 00076-  P.I. 02146341009 -C.F. 87000270584</w:t>
    </w:r>
  </w:p>
  <w:p w:rsidR="00E81141" w:rsidRPr="00E81141" w:rsidRDefault="00E81141" w:rsidP="00E8114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Tel.  0696499237 Fax   069647977</w:t>
    </w:r>
  </w:p>
  <w:p w:rsidR="00E81141" w:rsidRDefault="00E811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49" w:rsidRPr="00E81141" w:rsidRDefault="003A5A49" w:rsidP="003A5A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Piazza S. Eurosia n°1    </w:t>
    </w:r>
    <w:proofErr w:type="spellStart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c.a.p.</w:t>
    </w:r>
    <w:proofErr w:type="spellEnd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 00076-  P.I. 02146341009 -C.F. 87000270584</w:t>
    </w:r>
  </w:p>
  <w:p w:rsidR="003A5A49" w:rsidRPr="00E81141" w:rsidRDefault="003A5A49" w:rsidP="003A5A49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Tel.  0696499237 Fax   069647977</w:t>
    </w:r>
  </w:p>
  <w:p w:rsidR="003A5A49" w:rsidRDefault="003A5A49" w:rsidP="003A5A49">
    <w:pPr>
      <w:pStyle w:val="Pidipagina"/>
    </w:pPr>
  </w:p>
  <w:p w:rsidR="003A5A49" w:rsidRDefault="003A5A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01" w:rsidRDefault="00B27F01" w:rsidP="00E81141">
      <w:pPr>
        <w:spacing w:after="0" w:line="240" w:lineRule="auto"/>
      </w:pPr>
      <w:r>
        <w:separator/>
      </w:r>
    </w:p>
  </w:footnote>
  <w:footnote w:type="continuationSeparator" w:id="0">
    <w:p w:rsidR="00B27F01" w:rsidRDefault="00B27F01" w:rsidP="00E8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41" w:rsidRDefault="00E81141">
    <w:pPr>
      <w:pStyle w:val="Intestazione"/>
    </w:pPr>
  </w:p>
  <w:p w:rsidR="00E81141" w:rsidRDefault="00E811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743" w:type="dxa"/>
      <w:tblLook w:val="04A0" w:firstRow="1" w:lastRow="0" w:firstColumn="1" w:lastColumn="0" w:noHBand="0" w:noVBand="1"/>
    </w:tblPr>
    <w:tblGrid>
      <w:gridCol w:w="1560"/>
      <w:gridCol w:w="9356"/>
    </w:tblGrid>
    <w:tr w:rsidR="003A5A49" w:rsidRPr="00E81141" w:rsidTr="00A72AB1">
      <w:tc>
        <w:tcPr>
          <w:tcW w:w="1560" w:type="dxa"/>
          <w:shd w:val="clear" w:color="auto" w:fill="auto"/>
        </w:tcPr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Times New Roman"/>
              <w:spacing w:val="28"/>
              <w:sz w:val="44"/>
              <w:szCs w:val="44"/>
              <w:lang w:eastAsia="it-IT"/>
            </w:rPr>
          </w:pPr>
          <w:r>
            <w:rPr>
              <w:rFonts w:ascii="Arial" w:eastAsia="Times New Roman" w:hAnsi="Arial" w:cs="Times New Roman"/>
              <w:noProof/>
              <w:spacing w:val="28"/>
              <w:sz w:val="44"/>
              <w:szCs w:val="44"/>
              <w:lang w:eastAsia="it-IT"/>
            </w:rPr>
            <w:drawing>
              <wp:inline distT="0" distB="0" distL="0" distR="0" wp14:anchorId="6F9BAC6A" wp14:editId="42324755">
                <wp:extent cx="835025" cy="828040"/>
                <wp:effectExtent l="0" t="0" r="317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shd w:val="clear" w:color="auto" w:fill="auto"/>
        </w:tcPr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Garamond" w:eastAsia="Times New Roman" w:hAnsi="Garamond" w:cs="Times New Roman"/>
              <w:spacing w:val="28"/>
              <w:sz w:val="44"/>
              <w:szCs w:val="44"/>
              <w:lang w:eastAsia="it-IT"/>
            </w:rPr>
          </w:pPr>
          <w:r w:rsidRPr="00E81141">
            <w:rPr>
              <w:rFonts w:ascii="Garamond" w:eastAsia="Times New Roman" w:hAnsi="Garamond" w:cs="Times New Roman"/>
              <w:spacing w:val="28"/>
              <w:sz w:val="44"/>
              <w:szCs w:val="44"/>
              <w:lang w:eastAsia="it-IT"/>
            </w:rPr>
            <w:t>COMUNE DI LARIANO</w:t>
          </w:r>
        </w:p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Garamond" w:eastAsia="Times New Roman" w:hAnsi="Garamond" w:cs="Times New Roman"/>
              <w:i/>
              <w:spacing w:val="28"/>
              <w:sz w:val="24"/>
              <w:szCs w:val="24"/>
              <w:lang w:eastAsia="it-IT"/>
            </w:rPr>
          </w:pPr>
          <w:r w:rsidRPr="00E81141">
            <w:rPr>
              <w:rFonts w:ascii="Garamond" w:eastAsia="Times New Roman" w:hAnsi="Garamond" w:cs="Times New Roman"/>
              <w:i/>
              <w:spacing w:val="28"/>
              <w:sz w:val="24"/>
              <w:szCs w:val="24"/>
              <w:lang w:eastAsia="it-IT"/>
            </w:rPr>
            <w:t>Città Metropolitana di Roma Capitale</w:t>
          </w:r>
        </w:p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Garamond" w:eastAsia="Times New Roman" w:hAnsi="Garamond" w:cs="Times New Roman"/>
              <w:i/>
              <w:spacing w:val="28"/>
              <w:sz w:val="6"/>
              <w:szCs w:val="6"/>
              <w:lang w:eastAsia="it-IT"/>
            </w:rPr>
          </w:pPr>
        </w:p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Times New Roman"/>
              <w:spacing w:val="28"/>
              <w:sz w:val="24"/>
              <w:szCs w:val="24"/>
              <w:lang w:eastAsia="it-IT"/>
            </w:rPr>
          </w:pPr>
          <w:r w:rsidRPr="00E81141">
            <w:rPr>
              <w:rFonts w:ascii="Garamond" w:eastAsia="Times New Roman" w:hAnsi="Garamond" w:cs="Times New Roman"/>
              <w:spacing w:val="28"/>
              <w:sz w:val="24"/>
              <w:szCs w:val="24"/>
              <w:lang w:eastAsia="it-IT"/>
            </w:rPr>
            <w:t>Settore VIII – Governo del Territorio</w:t>
          </w:r>
        </w:p>
      </w:tc>
    </w:tr>
  </w:tbl>
  <w:p w:rsidR="003A5A49" w:rsidRDefault="003A5A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5748"/>
    <w:multiLevelType w:val="hybridMultilevel"/>
    <w:tmpl w:val="5D3A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47989"/>
    <w:multiLevelType w:val="hybridMultilevel"/>
    <w:tmpl w:val="634A6DBA"/>
    <w:lvl w:ilvl="0" w:tplc="57C48B3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8351C5"/>
    <w:multiLevelType w:val="hybridMultilevel"/>
    <w:tmpl w:val="6B2CEBCC"/>
    <w:lvl w:ilvl="0" w:tplc="57C48B3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A12C7"/>
    <w:multiLevelType w:val="hybridMultilevel"/>
    <w:tmpl w:val="A3428EBE"/>
    <w:lvl w:ilvl="0" w:tplc="C496601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A2"/>
    <w:rsid w:val="000D3B47"/>
    <w:rsid w:val="003264A2"/>
    <w:rsid w:val="003A5A49"/>
    <w:rsid w:val="006D6C5A"/>
    <w:rsid w:val="00A63DD4"/>
    <w:rsid w:val="00B27F01"/>
    <w:rsid w:val="00E105BF"/>
    <w:rsid w:val="00E8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A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14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8114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1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1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141"/>
  </w:style>
  <w:style w:type="paragraph" w:styleId="Paragrafoelenco">
    <w:name w:val="List Paragraph"/>
    <w:basedOn w:val="Normale"/>
    <w:uiPriority w:val="34"/>
    <w:qFormat/>
    <w:rsid w:val="00E81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A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14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8114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1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1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141"/>
  </w:style>
  <w:style w:type="paragraph" w:styleId="Paragrafoelenco">
    <w:name w:val="List Paragraph"/>
    <w:basedOn w:val="Normale"/>
    <w:uiPriority w:val="34"/>
    <w:qFormat/>
    <w:rsid w:val="00E81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Cedroni</dc:creator>
  <cp:lastModifiedBy>Carlo Monda</cp:lastModifiedBy>
  <cp:revision>4</cp:revision>
  <dcterms:created xsi:type="dcterms:W3CDTF">2019-12-30T10:40:00Z</dcterms:created>
  <dcterms:modified xsi:type="dcterms:W3CDTF">2019-12-30T12:51:00Z</dcterms:modified>
</cp:coreProperties>
</file>